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76C" w:rsidRDefault="006D076C" w:rsidP="006D076C">
      <w:pPr>
        <w:ind w:left="-567"/>
        <w:jc w:val="both"/>
      </w:pPr>
    </w:p>
    <w:p w:rsidR="006D076C" w:rsidRDefault="006D076C" w:rsidP="006D076C">
      <w:pPr>
        <w:ind w:left="-567"/>
        <w:jc w:val="both"/>
      </w:pPr>
    </w:p>
    <w:p w:rsidR="006D076C" w:rsidRDefault="006D076C" w:rsidP="006D076C">
      <w:pPr>
        <w:ind w:left="-567"/>
        <w:jc w:val="both"/>
      </w:pPr>
    </w:p>
    <w:p w:rsidR="006D076C" w:rsidRDefault="006D076C" w:rsidP="006D076C">
      <w:pPr>
        <w:ind w:left="-567"/>
        <w:jc w:val="both"/>
      </w:pPr>
    </w:p>
    <w:p w:rsidR="006D076C" w:rsidRDefault="006D076C" w:rsidP="006D076C">
      <w:pPr>
        <w:ind w:left="-567"/>
        <w:jc w:val="both"/>
      </w:pPr>
    </w:p>
    <w:p w:rsidR="006D076C" w:rsidRDefault="006D076C" w:rsidP="006D076C">
      <w:pPr>
        <w:ind w:left="-567"/>
        <w:jc w:val="both"/>
      </w:pPr>
    </w:p>
    <w:p w:rsidR="007F42F6" w:rsidRDefault="007F42F6" w:rsidP="006D076C">
      <w:pPr>
        <w:ind w:left="-567"/>
        <w:jc w:val="both"/>
      </w:pPr>
    </w:p>
    <w:p w:rsidR="006D076C" w:rsidRPr="009A4DA5" w:rsidRDefault="006D076C" w:rsidP="006D076C">
      <w:pPr>
        <w:ind w:left="-567"/>
        <w:jc w:val="both"/>
      </w:pPr>
    </w:p>
    <w:p w:rsidR="002A7658" w:rsidRPr="00D64DD8" w:rsidRDefault="002A7658" w:rsidP="00C60C26">
      <w:pPr>
        <w:pStyle w:val="Odstavecseseznamem"/>
        <w:ind w:left="1418"/>
        <w:jc w:val="center"/>
        <w:rPr>
          <w:b/>
          <w:caps/>
          <w:spacing w:val="32"/>
          <w:sz w:val="48"/>
          <w:szCs w:val="48"/>
        </w:rPr>
      </w:pPr>
      <w:r w:rsidRPr="00D64DD8">
        <w:rPr>
          <w:b/>
          <w:caps/>
          <w:spacing w:val="32"/>
          <w:sz w:val="48"/>
          <w:szCs w:val="48"/>
        </w:rPr>
        <w:t xml:space="preserve">technická </w:t>
      </w:r>
      <w:r w:rsidR="00AE4659" w:rsidRPr="00D64DD8">
        <w:rPr>
          <w:b/>
          <w:caps/>
          <w:spacing w:val="32"/>
          <w:sz w:val="48"/>
          <w:szCs w:val="48"/>
        </w:rPr>
        <w:t>z</w:t>
      </w:r>
      <w:r w:rsidRPr="00D64DD8">
        <w:rPr>
          <w:b/>
          <w:caps/>
          <w:spacing w:val="32"/>
          <w:sz w:val="48"/>
          <w:szCs w:val="48"/>
        </w:rPr>
        <w:t>práva</w:t>
      </w:r>
    </w:p>
    <w:p w:rsidR="004305FF" w:rsidRPr="005B799A" w:rsidRDefault="004305FF" w:rsidP="004305FF">
      <w:pPr>
        <w:jc w:val="both"/>
        <w:rPr>
          <w:b/>
          <w:caps/>
          <w:spacing w:val="32"/>
          <w:sz w:val="48"/>
          <w:szCs w:val="48"/>
          <w:highlight w:val="yellow"/>
        </w:rPr>
      </w:pPr>
    </w:p>
    <w:p w:rsidR="00E71534" w:rsidRPr="005B799A" w:rsidRDefault="00E71534" w:rsidP="004305FF">
      <w:pPr>
        <w:jc w:val="both"/>
        <w:rPr>
          <w:b/>
          <w:caps/>
          <w:spacing w:val="32"/>
          <w:sz w:val="40"/>
          <w:szCs w:val="40"/>
        </w:rPr>
      </w:pPr>
    </w:p>
    <w:p w:rsidR="002A7658" w:rsidRPr="005B799A" w:rsidRDefault="00684271" w:rsidP="009B4354">
      <w:pPr>
        <w:tabs>
          <w:tab w:val="left" w:pos="7518"/>
        </w:tabs>
        <w:jc w:val="both"/>
        <w:rPr>
          <w:rFonts w:cstheme="minorHAnsi"/>
          <w:sz w:val="24"/>
        </w:rPr>
      </w:pPr>
      <w:r w:rsidRPr="005B799A">
        <w:rPr>
          <w:b/>
          <w:caps/>
          <w:spacing w:val="32"/>
          <w:sz w:val="48"/>
          <w:szCs w:val="48"/>
        </w:rPr>
        <w:tab/>
      </w:r>
    </w:p>
    <w:tbl>
      <w:tblPr>
        <w:tblW w:w="10650" w:type="dxa"/>
        <w:tblInd w:w="-639" w:type="dxa"/>
        <w:tblLayout w:type="fixed"/>
        <w:tblCellMar>
          <w:left w:w="70" w:type="dxa"/>
          <w:right w:w="70" w:type="dxa"/>
        </w:tblCellMar>
        <w:tblLook w:val="04A0" w:firstRow="1" w:lastRow="0" w:firstColumn="1" w:lastColumn="0" w:noHBand="0" w:noVBand="1"/>
      </w:tblPr>
      <w:tblGrid>
        <w:gridCol w:w="2410"/>
        <w:gridCol w:w="1843"/>
        <w:gridCol w:w="1843"/>
        <w:gridCol w:w="283"/>
        <w:gridCol w:w="1134"/>
        <w:gridCol w:w="993"/>
        <w:gridCol w:w="1984"/>
        <w:gridCol w:w="160"/>
      </w:tblGrid>
      <w:tr w:rsidR="004305FF" w:rsidRPr="005B799A" w:rsidTr="005B799A">
        <w:trPr>
          <w:trHeight w:val="315"/>
        </w:trPr>
        <w:tc>
          <w:tcPr>
            <w:tcW w:w="425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305FF" w:rsidRPr="005B799A" w:rsidRDefault="004305FF" w:rsidP="004305FF">
            <w:pPr>
              <w:spacing w:after="0" w:line="240" w:lineRule="auto"/>
              <w:ind w:left="215"/>
              <w:rPr>
                <w:rFonts w:eastAsia="Times New Roman"/>
                <w:b/>
                <w:bCs/>
                <w:color w:val="000000"/>
                <w:sz w:val="20"/>
                <w:szCs w:val="20"/>
                <w:lang w:eastAsia="cs-CZ"/>
              </w:rPr>
            </w:pPr>
          </w:p>
          <w:p w:rsidR="004305FF" w:rsidRPr="005B799A" w:rsidRDefault="004305FF" w:rsidP="004305FF">
            <w:pPr>
              <w:spacing w:after="0" w:line="240" w:lineRule="auto"/>
              <w:ind w:left="215"/>
              <w:rPr>
                <w:rFonts w:eastAsia="Times New Roman"/>
                <w:b/>
                <w:bCs/>
                <w:color w:val="000000"/>
                <w:sz w:val="20"/>
                <w:szCs w:val="20"/>
                <w:lang w:eastAsia="cs-CZ"/>
              </w:rPr>
            </w:pPr>
            <w:r w:rsidRPr="005B799A">
              <w:rPr>
                <w:rFonts w:eastAsia="Times New Roman"/>
                <w:b/>
                <w:bCs/>
                <w:color w:val="000000"/>
                <w:sz w:val="20"/>
                <w:szCs w:val="20"/>
                <w:lang w:eastAsia="cs-CZ"/>
              </w:rPr>
              <w:t>TEPLÁRNY BRNO, a.s.</w:t>
            </w:r>
          </w:p>
          <w:p w:rsidR="004305FF" w:rsidRPr="005B799A" w:rsidRDefault="004305FF" w:rsidP="004305FF">
            <w:pPr>
              <w:spacing w:after="0" w:line="240" w:lineRule="auto"/>
              <w:ind w:left="215"/>
              <w:rPr>
                <w:rFonts w:eastAsia="Times New Roman"/>
                <w:b/>
                <w:bCs/>
                <w:color w:val="000000"/>
                <w:sz w:val="20"/>
                <w:szCs w:val="20"/>
                <w:lang w:eastAsia="cs-CZ"/>
              </w:rPr>
            </w:pPr>
            <w:r w:rsidRPr="005B799A">
              <w:rPr>
                <w:rFonts w:eastAsia="Times New Roman"/>
                <w:b/>
                <w:bCs/>
                <w:color w:val="000000"/>
                <w:sz w:val="20"/>
                <w:szCs w:val="20"/>
                <w:lang w:eastAsia="cs-CZ"/>
              </w:rPr>
              <w:t>Okružní 25</w:t>
            </w:r>
          </w:p>
          <w:p w:rsidR="004305FF" w:rsidRPr="005B799A" w:rsidRDefault="004305FF" w:rsidP="004305FF">
            <w:pPr>
              <w:spacing w:after="120" w:line="240" w:lineRule="auto"/>
              <w:ind w:left="215"/>
              <w:rPr>
                <w:rFonts w:eastAsia="Times New Roman"/>
                <w:b/>
                <w:bCs/>
                <w:color w:val="000000"/>
                <w:sz w:val="20"/>
                <w:szCs w:val="20"/>
                <w:lang w:eastAsia="cs-CZ"/>
              </w:rPr>
            </w:pPr>
            <w:r w:rsidRPr="005B799A">
              <w:rPr>
                <w:rFonts w:eastAsia="Times New Roman"/>
                <w:b/>
                <w:bCs/>
                <w:color w:val="000000"/>
                <w:sz w:val="20"/>
                <w:szCs w:val="20"/>
                <w:lang w:eastAsia="cs-CZ"/>
              </w:rPr>
              <w:t>638 00</w:t>
            </w:r>
          </w:p>
          <w:p w:rsidR="004305FF" w:rsidRPr="005B799A" w:rsidRDefault="004305FF" w:rsidP="004305FF">
            <w:pPr>
              <w:spacing w:after="0" w:line="240" w:lineRule="auto"/>
              <w:ind w:left="215"/>
              <w:rPr>
                <w:rFonts w:eastAsia="Times New Roman"/>
                <w:bCs/>
                <w:color w:val="000000"/>
                <w:sz w:val="18"/>
                <w:szCs w:val="18"/>
                <w:lang w:eastAsia="cs-CZ"/>
              </w:rPr>
            </w:pPr>
            <w:r w:rsidRPr="005B799A">
              <w:rPr>
                <w:rFonts w:eastAsia="Times New Roman"/>
                <w:bCs/>
                <w:color w:val="000000"/>
                <w:sz w:val="18"/>
                <w:szCs w:val="18"/>
                <w:lang w:eastAsia="cs-CZ"/>
              </w:rPr>
              <w:t>IČ 46347534</w:t>
            </w:r>
          </w:p>
          <w:p w:rsidR="004305FF" w:rsidRPr="005B799A" w:rsidRDefault="004305FF" w:rsidP="004305FF">
            <w:pPr>
              <w:spacing w:after="0" w:line="240" w:lineRule="auto"/>
              <w:ind w:left="215"/>
              <w:rPr>
                <w:rFonts w:eastAsia="Times New Roman"/>
                <w:bCs/>
                <w:color w:val="000000"/>
                <w:sz w:val="18"/>
                <w:szCs w:val="18"/>
                <w:lang w:eastAsia="cs-CZ"/>
              </w:rPr>
            </w:pPr>
            <w:r w:rsidRPr="005B799A">
              <w:rPr>
                <w:rFonts w:eastAsia="Times New Roman"/>
                <w:bCs/>
                <w:color w:val="000000"/>
                <w:sz w:val="18"/>
                <w:szCs w:val="18"/>
                <w:lang w:eastAsia="cs-CZ"/>
              </w:rPr>
              <w:t>DIČ CZ46347534</w:t>
            </w:r>
          </w:p>
          <w:p w:rsidR="004305FF" w:rsidRPr="005B799A" w:rsidRDefault="004305FF" w:rsidP="004305FF">
            <w:pPr>
              <w:spacing w:after="0" w:line="240" w:lineRule="auto"/>
              <w:ind w:left="215"/>
              <w:rPr>
                <w:rFonts w:eastAsia="Times New Roman"/>
                <w:bCs/>
                <w:color w:val="000000"/>
                <w:sz w:val="18"/>
                <w:szCs w:val="18"/>
                <w:lang w:eastAsia="cs-CZ"/>
              </w:rPr>
            </w:pPr>
            <w:r w:rsidRPr="005B799A">
              <w:rPr>
                <w:rFonts w:eastAsia="Times New Roman"/>
                <w:bCs/>
                <w:color w:val="000000"/>
                <w:sz w:val="18"/>
                <w:szCs w:val="18"/>
                <w:lang w:eastAsia="cs-CZ"/>
              </w:rPr>
              <w:t xml:space="preserve">společnost zapsána v OR vedeném Krajským soudem v Brně – odd. B, </w:t>
            </w:r>
            <w:proofErr w:type="spellStart"/>
            <w:r w:rsidRPr="005B799A">
              <w:rPr>
                <w:rFonts w:eastAsia="Times New Roman"/>
                <w:bCs/>
                <w:color w:val="000000"/>
                <w:sz w:val="18"/>
                <w:szCs w:val="18"/>
                <w:lang w:eastAsia="cs-CZ"/>
              </w:rPr>
              <w:t>vl</w:t>
            </w:r>
            <w:proofErr w:type="spellEnd"/>
            <w:r w:rsidRPr="005B799A">
              <w:rPr>
                <w:rFonts w:eastAsia="Times New Roman"/>
                <w:bCs/>
                <w:color w:val="000000"/>
                <w:sz w:val="18"/>
                <w:szCs w:val="18"/>
                <w:lang w:eastAsia="cs-CZ"/>
              </w:rPr>
              <w:t>. 786</w:t>
            </w:r>
          </w:p>
          <w:p w:rsidR="004305FF" w:rsidRPr="005B799A" w:rsidRDefault="004305FF" w:rsidP="004305FF">
            <w:pPr>
              <w:spacing w:after="0" w:line="240" w:lineRule="auto"/>
              <w:ind w:left="215"/>
              <w:rPr>
                <w:rFonts w:eastAsia="Times New Roman"/>
                <w:b/>
                <w:bCs/>
                <w:color w:val="000000"/>
                <w:sz w:val="20"/>
                <w:szCs w:val="20"/>
                <w:lang w:eastAsia="cs-CZ"/>
              </w:rPr>
            </w:pPr>
          </w:p>
        </w:tc>
        <w:tc>
          <w:tcPr>
            <w:tcW w:w="3260" w:type="dxa"/>
            <w:gridSpan w:val="3"/>
            <w:tcBorders>
              <w:top w:val="single" w:sz="4" w:space="0" w:color="auto"/>
              <w:left w:val="single" w:sz="4" w:space="0" w:color="auto"/>
              <w:bottom w:val="single" w:sz="4" w:space="0" w:color="auto"/>
              <w:right w:val="nil"/>
            </w:tcBorders>
            <w:shd w:val="clear" w:color="auto" w:fill="auto"/>
            <w:noWrap/>
            <w:hideMark/>
          </w:tcPr>
          <w:p w:rsidR="004305FF" w:rsidRPr="005B799A" w:rsidRDefault="004305FF" w:rsidP="004305FF">
            <w:pPr>
              <w:spacing w:after="0" w:line="240" w:lineRule="auto"/>
              <w:ind w:left="213"/>
              <w:rPr>
                <w:rFonts w:eastAsia="Times New Roman"/>
                <w:b/>
                <w:bCs/>
                <w:color w:val="000000"/>
                <w:sz w:val="20"/>
                <w:szCs w:val="20"/>
                <w:lang w:eastAsia="cs-CZ"/>
              </w:rPr>
            </w:pPr>
          </w:p>
          <w:p w:rsidR="004305FF" w:rsidRPr="005B799A" w:rsidRDefault="004305FF" w:rsidP="004305FF">
            <w:pPr>
              <w:spacing w:after="120" w:line="240" w:lineRule="auto"/>
              <w:ind w:left="215"/>
              <w:rPr>
                <w:rFonts w:eastAsia="Times New Roman"/>
                <w:b/>
                <w:bCs/>
                <w:color w:val="000000"/>
                <w:sz w:val="20"/>
                <w:szCs w:val="20"/>
                <w:lang w:eastAsia="cs-CZ"/>
              </w:rPr>
            </w:pPr>
            <w:r w:rsidRPr="005B799A">
              <w:rPr>
                <w:rFonts w:eastAsia="Times New Roman"/>
                <w:b/>
                <w:bCs/>
                <w:color w:val="000000"/>
                <w:sz w:val="20"/>
                <w:szCs w:val="20"/>
                <w:lang w:eastAsia="cs-CZ"/>
              </w:rPr>
              <w:t>ODDĚLENÍ PROJEKCE</w:t>
            </w:r>
          </w:p>
          <w:p w:rsidR="004305FF" w:rsidRPr="005B799A" w:rsidRDefault="004305FF" w:rsidP="004305FF">
            <w:pPr>
              <w:spacing w:after="0" w:line="240" w:lineRule="auto"/>
              <w:ind w:left="213"/>
              <w:rPr>
                <w:rFonts w:eastAsia="Times New Roman"/>
                <w:bCs/>
                <w:color w:val="000000"/>
                <w:sz w:val="20"/>
                <w:szCs w:val="20"/>
                <w:lang w:eastAsia="cs-CZ"/>
              </w:rPr>
            </w:pPr>
            <w:r w:rsidRPr="005B799A">
              <w:rPr>
                <w:rFonts w:eastAsia="Times New Roman"/>
                <w:bCs/>
                <w:color w:val="000000"/>
                <w:sz w:val="20"/>
                <w:szCs w:val="20"/>
                <w:lang w:eastAsia="cs-CZ"/>
              </w:rPr>
              <w:t>Teplárny Brno, a.s.</w:t>
            </w:r>
          </w:p>
          <w:p w:rsidR="004305FF" w:rsidRPr="005B799A" w:rsidRDefault="004305FF" w:rsidP="004305FF">
            <w:pPr>
              <w:spacing w:after="0" w:line="240" w:lineRule="auto"/>
              <w:ind w:left="213"/>
              <w:rPr>
                <w:rFonts w:eastAsia="Times New Roman"/>
                <w:bCs/>
                <w:color w:val="000000"/>
                <w:sz w:val="20"/>
                <w:szCs w:val="20"/>
                <w:lang w:eastAsia="cs-CZ"/>
              </w:rPr>
            </w:pPr>
            <w:proofErr w:type="spellStart"/>
            <w:r w:rsidRPr="005B799A">
              <w:rPr>
                <w:rFonts w:eastAsia="Times New Roman"/>
                <w:bCs/>
                <w:color w:val="000000"/>
                <w:sz w:val="20"/>
                <w:szCs w:val="20"/>
                <w:lang w:eastAsia="cs-CZ"/>
              </w:rPr>
              <w:t>Špitálka</w:t>
            </w:r>
            <w:proofErr w:type="spellEnd"/>
            <w:r w:rsidRPr="005B799A">
              <w:rPr>
                <w:rFonts w:eastAsia="Times New Roman"/>
                <w:bCs/>
                <w:color w:val="000000"/>
                <w:sz w:val="20"/>
                <w:szCs w:val="20"/>
                <w:lang w:eastAsia="cs-CZ"/>
              </w:rPr>
              <w:t xml:space="preserve"> 6</w:t>
            </w:r>
          </w:p>
          <w:p w:rsidR="004305FF" w:rsidRPr="005B799A" w:rsidRDefault="004305FF" w:rsidP="004305FF">
            <w:pPr>
              <w:spacing w:after="120" w:line="240" w:lineRule="auto"/>
              <w:ind w:left="215"/>
              <w:rPr>
                <w:rFonts w:eastAsia="Times New Roman"/>
                <w:bCs/>
                <w:color w:val="000000"/>
                <w:sz w:val="20"/>
                <w:szCs w:val="20"/>
                <w:lang w:eastAsia="cs-CZ"/>
              </w:rPr>
            </w:pPr>
            <w:r w:rsidRPr="005B799A">
              <w:rPr>
                <w:rFonts w:eastAsia="Times New Roman"/>
                <w:bCs/>
                <w:color w:val="000000"/>
                <w:sz w:val="20"/>
                <w:szCs w:val="20"/>
                <w:lang w:eastAsia="cs-CZ"/>
              </w:rPr>
              <w:t>658 15 Brno</w:t>
            </w:r>
          </w:p>
          <w:p w:rsidR="004305FF" w:rsidRPr="005B799A" w:rsidRDefault="004305FF" w:rsidP="004305FF">
            <w:pPr>
              <w:spacing w:after="0" w:line="240" w:lineRule="auto"/>
              <w:ind w:left="213"/>
              <w:rPr>
                <w:rFonts w:eastAsia="Times New Roman"/>
                <w:b/>
                <w:bCs/>
                <w:color w:val="000000"/>
                <w:sz w:val="20"/>
                <w:szCs w:val="20"/>
                <w:lang w:eastAsia="cs-CZ"/>
              </w:rPr>
            </w:pPr>
            <w:r w:rsidRPr="005B799A">
              <w:rPr>
                <w:rFonts w:eastAsia="Times New Roman"/>
                <w:b/>
                <w:bCs/>
                <w:color w:val="000000"/>
                <w:sz w:val="20"/>
                <w:szCs w:val="20"/>
                <w:lang w:eastAsia="cs-CZ"/>
              </w:rPr>
              <w:t>Tel.: 545 162 193</w:t>
            </w:r>
          </w:p>
          <w:p w:rsidR="004305FF" w:rsidRPr="005B799A" w:rsidRDefault="004305FF" w:rsidP="004305FF">
            <w:pPr>
              <w:spacing w:after="0" w:line="240" w:lineRule="auto"/>
              <w:ind w:left="213"/>
              <w:rPr>
                <w:rFonts w:eastAsia="Times New Roman"/>
                <w:bCs/>
                <w:color w:val="000000"/>
                <w:sz w:val="20"/>
                <w:szCs w:val="20"/>
                <w:lang w:eastAsia="cs-CZ"/>
              </w:rPr>
            </w:pPr>
          </w:p>
        </w:tc>
        <w:tc>
          <w:tcPr>
            <w:tcW w:w="2977" w:type="dxa"/>
            <w:gridSpan w:val="2"/>
            <w:tcBorders>
              <w:top w:val="single" w:sz="4" w:space="0" w:color="auto"/>
              <w:left w:val="nil"/>
              <w:bottom w:val="single" w:sz="4" w:space="0" w:color="auto"/>
              <w:right w:val="single" w:sz="4" w:space="0" w:color="auto"/>
            </w:tcBorders>
            <w:shd w:val="clear" w:color="auto" w:fill="auto"/>
            <w:noWrap/>
            <w:hideMark/>
          </w:tcPr>
          <w:p w:rsidR="004305FF" w:rsidRPr="005B799A" w:rsidRDefault="004305FF" w:rsidP="004305FF">
            <w:pPr>
              <w:spacing w:after="0" w:line="240" w:lineRule="auto"/>
              <w:ind w:left="213"/>
              <w:rPr>
                <w:rFonts w:eastAsia="Times New Roman"/>
                <w:bCs/>
                <w:color w:val="000000"/>
                <w:sz w:val="20"/>
                <w:szCs w:val="20"/>
                <w:lang w:eastAsia="cs-CZ"/>
              </w:rPr>
            </w:pPr>
          </w:p>
          <w:p w:rsidR="004305FF" w:rsidRPr="005B799A" w:rsidRDefault="004305FF" w:rsidP="004305FF">
            <w:pPr>
              <w:spacing w:after="0" w:line="240" w:lineRule="auto"/>
              <w:ind w:left="213"/>
              <w:rPr>
                <w:rFonts w:eastAsia="Times New Roman"/>
                <w:color w:val="000000"/>
                <w:sz w:val="20"/>
                <w:szCs w:val="20"/>
                <w:lang w:eastAsia="cs-CZ"/>
              </w:rPr>
            </w:pPr>
          </w:p>
        </w:tc>
        <w:tc>
          <w:tcPr>
            <w:tcW w:w="160" w:type="dxa"/>
            <w:tcBorders>
              <w:top w:val="nil"/>
              <w:left w:val="single" w:sz="4" w:space="0" w:color="auto"/>
              <w:bottom w:val="nil"/>
              <w:right w:val="nil"/>
            </w:tcBorders>
            <w:shd w:val="clear" w:color="auto" w:fill="auto"/>
            <w:vAlign w:val="center"/>
            <w:hideMark/>
          </w:tcPr>
          <w:p w:rsidR="004305FF" w:rsidRPr="005B799A" w:rsidRDefault="004305FF" w:rsidP="004305FF">
            <w:pPr>
              <w:spacing w:after="0" w:line="240" w:lineRule="auto"/>
              <w:jc w:val="center"/>
              <w:rPr>
                <w:rFonts w:eastAsia="Times New Roman"/>
                <w:color w:val="000000"/>
                <w:sz w:val="20"/>
                <w:szCs w:val="20"/>
                <w:lang w:eastAsia="cs-CZ"/>
              </w:rPr>
            </w:pPr>
          </w:p>
        </w:tc>
      </w:tr>
      <w:tr w:rsidR="004305FF" w:rsidRPr="005B799A" w:rsidTr="005B799A">
        <w:trPr>
          <w:trHeight w:val="315"/>
        </w:trPr>
        <w:tc>
          <w:tcPr>
            <w:tcW w:w="4253" w:type="dxa"/>
            <w:gridSpan w:val="2"/>
            <w:tcBorders>
              <w:top w:val="single" w:sz="4" w:space="0" w:color="auto"/>
              <w:bottom w:val="single" w:sz="4" w:space="0" w:color="auto"/>
            </w:tcBorders>
            <w:shd w:val="clear" w:color="auto" w:fill="auto"/>
            <w:noWrap/>
            <w:vAlign w:val="center"/>
            <w:hideMark/>
          </w:tcPr>
          <w:p w:rsidR="004305FF" w:rsidRPr="005B799A" w:rsidRDefault="004305FF" w:rsidP="004305FF">
            <w:pPr>
              <w:spacing w:after="0" w:line="240" w:lineRule="auto"/>
              <w:rPr>
                <w:rFonts w:eastAsia="Times New Roman"/>
                <w:b/>
                <w:bCs/>
                <w:color w:val="000000"/>
                <w:sz w:val="20"/>
                <w:szCs w:val="20"/>
                <w:lang w:eastAsia="cs-CZ"/>
              </w:rPr>
            </w:pPr>
          </w:p>
        </w:tc>
        <w:tc>
          <w:tcPr>
            <w:tcW w:w="2126" w:type="dxa"/>
            <w:gridSpan w:val="2"/>
            <w:tcBorders>
              <w:top w:val="single" w:sz="4" w:space="0" w:color="auto"/>
              <w:bottom w:val="single" w:sz="4" w:space="0" w:color="auto"/>
            </w:tcBorders>
            <w:shd w:val="clear" w:color="auto" w:fill="auto"/>
            <w:noWrap/>
            <w:vAlign w:val="center"/>
            <w:hideMark/>
          </w:tcPr>
          <w:p w:rsidR="004305FF" w:rsidRPr="005B799A" w:rsidRDefault="004305FF" w:rsidP="004305FF">
            <w:pPr>
              <w:spacing w:after="0" w:line="240" w:lineRule="auto"/>
              <w:ind w:left="355"/>
              <w:rPr>
                <w:rFonts w:eastAsia="Times New Roman"/>
                <w:b/>
                <w:bCs/>
                <w:color w:val="000000"/>
                <w:sz w:val="20"/>
                <w:szCs w:val="20"/>
                <w:lang w:eastAsia="cs-CZ"/>
              </w:rPr>
            </w:pPr>
          </w:p>
        </w:tc>
        <w:tc>
          <w:tcPr>
            <w:tcW w:w="4111" w:type="dxa"/>
            <w:gridSpan w:val="3"/>
            <w:tcBorders>
              <w:top w:val="single" w:sz="4" w:space="0" w:color="auto"/>
              <w:bottom w:val="single" w:sz="4" w:space="0" w:color="auto"/>
            </w:tcBorders>
            <w:shd w:val="clear" w:color="auto" w:fill="auto"/>
            <w:noWrap/>
            <w:vAlign w:val="center"/>
            <w:hideMark/>
          </w:tcPr>
          <w:p w:rsidR="004305FF" w:rsidRPr="005B799A" w:rsidRDefault="004305FF" w:rsidP="004305FF">
            <w:pPr>
              <w:spacing w:after="0" w:line="240" w:lineRule="auto"/>
              <w:ind w:left="213"/>
              <w:rPr>
                <w:rFonts w:eastAsia="Times New Roman"/>
                <w:bCs/>
                <w:color w:val="000000"/>
                <w:sz w:val="20"/>
                <w:szCs w:val="20"/>
                <w:lang w:eastAsia="cs-CZ"/>
              </w:rPr>
            </w:pPr>
          </w:p>
        </w:tc>
        <w:tc>
          <w:tcPr>
            <w:tcW w:w="160" w:type="dxa"/>
            <w:tcBorders>
              <w:top w:val="nil"/>
              <w:left w:val="nil"/>
              <w:bottom w:val="nil"/>
              <w:right w:val="nil"/>
            </w:tcBorders>
            <w:shd w:val="clear" w:color="auto" w:fill="auto"/>
            <w:vAlign w:val="center"/>
            <w:hideMark/>
          </w:tcPr>
          <w:p w:rsidR="004305FF" w:rsidRPr="005B799A" w:rsidRDefault="004305FF" w:rsidP="004305FF">
            <w:pPr>
              <w:spacing w:after="0" w:line="240" w:lineRule="auto"/>
              <w:jc w:val="center"/>
              <w:rPr>
                <w:rFonts w:eastAsia="Times New Roman"/>
                <w:color w:val="000000"/>
                <w:sz w:val="20"/>
                <w:szCs w:val="20"/>
                <w:lang w:eastAsia="cs-CZ"/>
              </w:rPr>
            </w:pPr>
          </w:p>
        </w:tc>
      </w:tr>
      <w:tr w:rsidR="004305FF" w:rsidRPr="005B799A" w:rsidTr="005B799A">
        <w:trPr>
          <w:trHeight w:val="315"/>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5FF" w:rsidRPr="005B799A" w:rsidRDefault="004305FF" w:rsidP="004305FF">
            <w:pPr>
              <w:spacing w:before="60" w:after="60" w:line="264" w:lineRule="auto"/>
              <w:ind w:left="72"/>
              <w:rPr>
                <w:rFonts w:eastAsia="Times New Roman"/>
                <w:b/>
                <w:bCs/>
                <w:color w:val="000000"/>
                <w:sz w:val="18"/>
                <w:szCs w:val="18"/>
                <w:lang w:eastAsia="cs-CZ"/>
              </w:rPr>
            </w:pPr>
            <w:r w:rsidRPr="005B799A">
              <w:rPr>
                <w:rFonts w:eastAsia="Times New Roman"/>
                <w:b/>
                <w:bCs/>
                <w:color w:val="000000"/>
                <w:sz w:val="18"/>
                <w:szCs w:val="18"/>
                <w:lang w:eastAsia="cs-CZ"/>
              </w:rPr>
              <w:t>ZODPOVĚDNÝ PROJEKTANT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305FF" w:rsidRPr="005B799A" w:rsidRDefault="004305FF" w:rsidP="004305FF">
            <w:pPr>
              <w:spacing w:before="60" w:after="60" w:line="264" w:lineRule="auto"/>
              <w:ind w:left="72"/>
              <w:rPr>
                <w:rFonts w:eastAsia="Times New Roman"/>
                <w:b/>
                <w:bCs/>
                <w:color w:val="000000"/>
                <w:sz w:val="18"/>
                <w:szCs w:val="18"/>
                <w:lang w:eastAsia="cs-CZ"/>
              </w:rPr>
            </w:pPr>
            <w:r w:rsidRPr="005B799A">
              <w:rPr>
                <w:rFonts w:eastAsia="Times New Roman"/>
                <w:b/>
                <w:bCs/>
                <w:color w:val="000000"/>
                <w:sz w:val="18"/>
                <w:szCs w:val="18"/>
                <w:lang w:eastAsia="cs-CZ"/>
              </w:rPr>
              <w:t>NAVRHL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5FF" w:rsidRPr="005B799A" w:rsidRDefault="004305FF" w:rsidP="004305FF">
            <w:pPr>
              <w:spacing w:before="60" w:after="60" w:line="264" w:lineRule="auto"/>
              <w:ind w:left="72"/>
              <w:rPr>
                <w:rFonts w:eastAsia="Times New Roman"/>
                <w:b/>
                <w:bCs/>
                <w:color w:val="000000"/>
                <w:sz w:val="18"/>
                <w:szCs w:val="18"/>
                <w:lang w:eastAsia="cs-CZ"/>
              </w:rPr>
            </w:pPr>
            <w:r w:rsidRPr="005B799A">
              <w:rPr>
                <w:rFonts w:eastAsia="Times New Roman"/>
                <w:b/>
                <w:bCs/>
                <w:color w:val="000000"/>
                <w:sz w:val="18"/>
                <w:szCs w:val="18"/>
                <w:lang w:eastAsia="cs-CZ"/>
              </w:rPr>
              <w:t>VYPRACOVAL</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5FF" w:rsidRPr="005B799A" w:rsidRDefault="004305FF" w:rsidP="004305FF">
            <w:pPr>
              <w:spacing w:before="60" w:after="60" w:line="264" w:lineRule="auto"/>
              <w:ind w:left="72"/>
              <w:rPr>
                <w:rFonts w:eastAsia="Times New Roman"/>
                <w:b/>
                <w:bCs/>
                <w:color w:val="000000"/>
                <w:sz w:val="18"/>
                <w:szCs w:val="18"/>
                <w:lang w:eastAsia="cs-CZ"/>
              </w:rPr>
            </w:pPr>
            <w:r w:rsidRPr="005B799A">
              <w:rPr>
                <w:rFonts w:eastAsia="Times New Roman"/>
                <w:b/>
                <w:bCs/>
                <w:color w:val="000000"/>
                <w:sz w:val="18"/>
                <w:szCs w:val="18"/>
                <w:lang w:eastAsia="cs-CZ"/>
              </w:rPr>
              <w:t>KONTROLOVAL</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05FF" w:rsidRPr="005B799A" w:rsidRDefault="004305FF" w:rsidP="004305FF">
            <w:pPr>
              <w:spacing w:before="60" w:after="60" w:line="264" w:lineRule="auto"/>
              <w:ind w:left="71"/>
              <w:rPr>
                <w:rFonts w:eastAsia="Times New Roman"/>
                <w:b/>
                <w:bCs/>
                <w:color w:val="000000"/>
                <w:sz w:val="18"/>
                <w:szCs w:val="18"/>
                <w:lang w:eastAsia="cs-CZ"/>
              </w:rPr>
            </w:pPr>
            <w:r w:rsidRPr="005B799A">
              <w:rPr>
                <w:rFonts w:eastAsia="Times New Roman"/>
                <w:b/>
                <w:bCs/>
                <w:color w:val="000000"/>
                <w:sz w:val="18"/>
                <w:szCs w:val="18"/>
                <w:lang w:eastAsia="cs-CZ"/>
              </w:rPr>
              <w:t>INVESTOR</w:t>
            </w:r>
          </w:p>
        </w:tc>
        <w:tc>
          <w:tcPr>
            <w:tcW w:w="160" w:type="dxa"/>
            <w:tcBorders>
              <w:top w:val="nil"/>
              <w:left w:val="single" w:sz="4" w:space="0" w:color="auto"/>
              <w:bottom w:val="nil"/>
              <w:right w:val="nil"/>
            </w:tcBorders>
            <w:shd w:val="clear" w:color="auto" w:fill="auto"/>
            <w:vAlign w:val="center"/>
            <w:hideMark/>
          </w:tcPr>
          <w:p w:rsidR="004305FF" w:rsidRPr="005B799A" w:rsidRDefault="004305FF" w:rsidP="004305FF">
            <w:pPr>
              <w:spacing w:after="0" w:line="240" w:lineRule="auto"/>
              <w:jc w:val="center"/>
              <w:rPr>
                <w:rFonts w:eastAsia="Times New Roman"/>
                <w:color w:val="000000"/>
                <w:sz w:val="20"/>
                <w:szCs w:val="20"/>
                <w:lang w:eastAsia="cs-CZ"/>
              </w:rPr>
            </w:pPr>
          </w:p>
        </w:tc>
      </w:tr>
      <w:tr w:rsidR="004305FF" w:rsidRPr="005B799A" w:rsidTr="005B799A">
        <w:trPr>
          <w:trHeight w:val="497"/>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5FF" w:rsidRPr="005B799A" w:rsidRDefault="004305FF" w:rsidP="00F42FA2">
            <w:pPr>
              <w:spacing w:before="60" w:after="60" w:line="264" w:lineRule="auto"/>
              <w:ind w:left="72"/>
              <w:rPr>
                <w:rFonts w:eastAsia="Times New Roman"/>
                <w:bCs/>
                <w:color w:val="000000"/>
                <w:sz w:val="18"/>
                <w:szCs w:val="18"/>
                <w:lang w:eastAsia="cs-CZ"/>
              </w:rPr>
            </w:pPr>
            <w:r w:rsidRPr="005B799A">
              <w:rPr>
                <w:rFonts w:eastAsia="Times New Roman"/>
                <w:bCs/>
                <w:color w:val="000000"/>
                <w:sz w:val="18"/>
                <w:szCs w:val="18"/>
                <w:lang w:eastAsia="cs-CZ"/>
              </w:rPr>
              <w:t xml:space="preserve">ING. </w:t>
            </w:r>
            <w:r w:rsidR="00F42FA2">
              <w:rPr>
                <w:rFonts w:eastAsia="Times New Roman"/>
                <w:bCs/>
                <w:color w:val="000000"/>
                <w:sz w:val="18"/>
                <w:szCs w:val="18"/>
                <w:lang w:eastAsia="cs-CZ"/>
              </w:rPr>
              <w:t>MAREK VAŇHARA</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305FF" w:rsidRPr="005B799A" w:rsidRDefault="005B799A" w:rsidP="00F42FA2">
            <w:pPr>
              <w:spacing w:before="60" w:after="60" w:line="264" w:lineRule="auto"/>
              <w:ind w:left="72"/>
              <w:rPr>
                <w:rFonts w:eastAsia="Times New Roman"/>
                <w:bCs/>
                <w:color w:val="000000"/>
                <w:sz w:val="18"/>
                <w:szCs w:val="18"/>
                <w:lang w:eastAsia="cs-CZ"/>
              </w:rPr>
            </w:pPr>
            <w:r w:rsidRPr="005B799A">
              <w:rPr>
                <w:rFonts w:eastAsia="Times New Roman"/>
                <w:bCs/>
                <w:color w:val="000000"/>
                <w:sz w:val="18"/>
                <w:szCs w:val="18"/>
                <w:lang w:eastAsia="cs-CZ"/>
              </w:rPr>
              <w:t xml:space="preserve">ING. </w:t>
            </w:r>
            <w:r w:rsidR="00F42FA2">
              <w:rPr>
                <w:rFonts w:eastAsia="Times New Roman"/>
                <w:bCs/>
                <w:color w:val="000000"/>
                <w:sz w:val="18"/>
                <w:szCs w:val="18"/>
                <w:lang w:eastAsia="cs-CZ"/>
              </w:rPr>
              <w:t>VAŇHARA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5FF" w:rsidRPr="005B799A" w:rsidRDefault="005B799A" w:rsidP="00F42FA2">
            <w:pPr>
              <w:spacing w:before="60" w:after="60" w:line="264" w:lineRule="auto"/>
              <w:ind w:left="72"/>
              <w:rPr>
                <w:rFonts w:eastAsia="Times New Roman"/>
                <w:bCs/>
                <w:color w:val="000000"/>
                <w:sz w:val="18"/>
                <w:szCs w:val="18"/>
                <w:lang w:eastAsia="cs-CZ"/>
              </w:rPr>
            </w:pPr>
            <w:r w:rsidRPr="005B799A">
              <w:rPr>
                <w:rFonts w:eastAsia="Times New Roman"/>
                <w:bCs/>
                <w:color w:val="000000"/>
                <w:sz w:val="18"/>
                <w:szCs w:val="18"/>
                <w:lang w:eastAsia="cs-CZ"/>
              </w:rPr>
              <w:t xml:space="preserve">ING. </w:t>
            </w:r>
            <w:r w:rsidR="00F42FA2">
              <w:rPr>
                <w:rFonts w:eastAsia="Times New Roman"/>
                <w:bCs/>
                <w:color w:val="000000"/>
                <w:sz w:val="18"/>
                <w:szCs w:val="18"/>
                <w:lang w:eastAsia="cs-CZ"/>
              </w:rPr>
              <w:t>VAŇHARA</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5FF" w:rsidRPr="005B799A" w:rsidRDefault="004305FF" w:rsidP="004305FF">
            <w:pPr>
              <w:spacing w:before="60" w:after="60" w:line="264" w:lineRule="auto"/>
              <w:ind w:left="72"/>
              <w:rPr>
                <w:rFonts w:eastAsia="Times New Roman"/>
                <w:bCs/>
                <w:color w:val="000000"/>
                <w:sz w:val="18"/>
                <w:szCs w:val="18"/>
                <w:lang w:eastAsia="cs-CZ"/>
              </w:rPr>
            </w:pPr>
            <w:r w:rsidRPr="005B799A">
              <w:rPr>
                <w:rFonts w:eastAsia="Times New Roman"/>
                <w:bCs/>
                <w:color w:val="000000"/>
                <w:sz w:val="18"/>
                <w:szCs w:val="18"/>
                <w:lang w:eastAsia="cs-CZ"/>
              </w:rPr>
              <w:t>ING. ŠROUBEK</w:t>
            </w:r>
          </w:p>
        </w:tc>
        <w:tc>
          <w:tcPr>
            <w:tcW w:w="2977" w:type="dxa"/>
            <w:gridSpan w:val="2"/>
            <w:vMerge w:val="restart"/>
            <w:tcBorders>
              <w:top w:val="single" w:sz="4" w:space="0" w:color="auto"/>
              <w:left w:val="single" w:sz="4" w:space="0" w:color="auto"/>
              <w:right w:val="single" w:sz="4" w:space="0" w:color="auto"/>
            </w:tcBorders>
            <w:shd w:val="clear" w:color="auto" w:fill="auto"/>
            <w:vAlign w:val="center"/>
          </w:tcPr>
          <w:p w:rsidR="00D07A4F" w:rsidRPr="0070388A" w:rsidRDefault="00D07A4F" w:rsidP="00D07A4F">
            <w:pPr>
              <w:spacing w:before="60" w:after="60" w:line="240" w:lineRule="auto"/>
              <w:ind w:left="74"/>
              <w:rPr>
                <w:rFonts w:eastAsia="Times New Roman"/>
                <w:bCs/>
                <w:color w:val="000000"/>
                <w:sz w:val="18"/>
                <w:szCs w:val="18"/>
                <w:lang w:eastAsia="cs-CZ"/>
              </w:rPr>
            </w:pPr>
            <w:r w:rsidRPr="0070388A">
              <w:rPr>
                <w:rFonts w:eastAsia="Times New Roman"/>
                <w:bCs/>
                <w:color w:val="000000"/>
                <w:sz w:val="18"/>
                <w:szCs w:val="18"/>
                <w:lang w:eastAsia="cs-CZ"/>
              </w:rPr>
              <w:t>ÚMČ BRNO - STŘED</w:t>
            </w:r>
          </w:p>
          <w:p w:rsidR="00D07A4F" w:rsidRPr="0070388A" w:rsidRDefault="00D07A4F" w:rsidP="00D07A4F">
            <w:pPr>
              <w:spacing w:before="60" w:after="60" w:line="240" w:lineRule="auto"/>
              <w:ind w:left="74"/>
              <w:rPr>
                <w:rFonts w:eastAsia="Times New Roman"/>
                <w:bCs/>
                <w:color w:val="000000"/>
                <w:sz w:val="18"/>
                <w:szCs w:val="18"/>
                <w:lang w:eastAsia="cs-CZ"/>
              </w:rPr>
            </w:pPr>
            <w:r w:rsidRPr="0070388A">
              <w:rPr>
                <w:rFonts w:eastAsia="Times New Roman"/>
                <w:bCs/>
                <w:color w:val="000000"/>
                <w:sz w:val="18"/>
                <w:szCs w:val="18"/>
                <w:lang w:eastAsia="cs-CZ"/>
              </w:rPr>
              <w:t>DOMINIKÁNSKÁ 264/2</w:t>
            </w:r>
          </w:p>
          <w:p w:rsidR="002F60A6" w:rsidRPr="005B799A" w:rsidRDefault="00D07A4F" w:rsidP="00D07A4F">
            <w:pPr>
              <w:spacing w:before="60" w:after="60" w:line="240" w:lineRule="auto"/>
              <w:ind w:left="74"/>
              <w:rPr>
                <w:rFonts w:eastAsia="Times New Roman"/>
                <w:bCs/>
                <w:color w:val="000000"/>
                <w:sz w:val="18"/>
                <w:szCs w:val="18"/>
                <w:lang w:eastAsia="cs-CZ"/>
              </w:rPr>
            </w:pPr>
            <w:r w:rsidRPr="0070388A">
              <w:rPr>
                <w:rFonts w:eastAsia="Times New Roman"/>
                <w:bCs/>
                <w:color w:val="000000"/>
                <w:sz w:val="18"/>
                <w:szCs w:val="18"/>
                <w:lang w:eastAsia="cs-CZ"/>
              </w:rPr>
              <w:t>601 69 BRNO</w:t>
            </w:r>
          </w:p>
        </w:tc>
        <w:tc>
          <w:tcPr>
            <w:tcW w:w="160" w:type="dxa"/>
            <w:tcBorders>
              <w:top w:val="nil"/>
              <w:left w:val="single" w:sz="4" w:space="0" w:color="auto"/>
              <w:bottom w:val="nil"/>
              <w:right w:val="nil"/>
            </w:tcBorders>
            <w:shd w:val="clear" w:color="auto" w:fill="auto"/>
            <w:vAlign w:val="center"/>
            <w:hideMark/>
          </w:tcPr>
          <w:p w:rsidR="004305FF" w:rsidRPr="005B799A" w:rsidRDefault="004305FF" w:rsidP="004305FF">
            <w:pPr>
              <w:spacing w:after="0" w:line="240" w:lineRule="auto"/>
              <w:jc w:val="center"/>
              <w:rPr>
                <w:rFonts w:eastAsia="Times New Roman"/>
                <w:color w:val="000000"/>
                <w:sz w:val="20"/>
                <w:szCs w:val="20"/>
                <w:lang w:eastAsia="cs-CZ"/>
              </w:rPr>
            </w:pPr>
          </w:p>
        </w:tc>
      </w:tr>
      <w:tr w:rsidR="004305FF" w:rsidRPr="005B799A" w:rsidTr="005B799A">
        <w:trPr>
          <w:trHeight w:val="315"/>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5FF" w:rsidRPr="005B799A" w:rsidRDefault="004305FF" w:rsidP="004305FF">
            <w:pPr>
              <w:spacing w:before="60" w:after="60" w:line="264" w:lineRule="auto"/>
              <w:ind w:left="72"/>
              <w:rPr>
                <w:rFonts w:eastAsia="Times New Roman"/>
                <w:b/>
                <w:bCs/>
                <w:color w:val="000000"/>
                <w:sz w:val="18"/>
                <w:szCs w:val="18"/>
                <w:lang w:eastAsia="cs-CZ"/>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305FF" w:rsidRPr="005B799A" w:rsidRDefault="004305FF" w:rsidP="004305FF">
            <w:pPr>
              <w:spacing w:before="60" w:after="60" w:line="264" w:lineRule="auto"/>
              <w:ind w:left="72"/>
              <w:rPr>
                <w:rFonts w:eastAsia="Times New Roman"/>
                <w:b/>
                <w:bCs/>
                <w:color w:val="000000"/>
                <w:sz w:val="18"/>
                <w:szCs w:val="18"/>
                <w:lang w:eastAsia="cs-CZ"/>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5FF" w:rsidRPr="005B799A" w:rsidRDefault="004305FF" w:rsidP="004305FF">
            <w:pPr>
              <w:spacing w:before="60" w:after="60" w:line="264" w:lineRule="auto"/>
              <w:ind w:left="72"/>
              <w:rPr>
                <w:rFonts w:eastAsia="Times New Roman"/>
                <w:b/>
                <w:bCs/>
                <w:color w:val="000000"/>
                <w:sz w:val="18"/>
                <w:szCs w:val="18"/>
                <w:lang w:eastAsia="cs-CZ"/>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5FF" w:rsidRPr="005B799A" w:rsidRDefault="004305FF" w:rsidP="004305FF">
            <w:pPr>
              <w:spacing w:before="60" w:after="60" w:line="264" w:lineRule="auto"/>
              <w:ind w:left="72"/>
              <w:rPr>
                <w:rFonts w:eastAsia="Times New Roman"/>
                <w:bCs/>
                <w:color w:val="000000"/>
                <w:sz w:val="18"/>
                <w:szCs w:val="18"/>
                <w:lang w:eastAsia="cs-CZ"/>
              </w:rPr>
            </w:pPr>
          </w:p>
        </w:tc>
        <w:tc>
          <w:tcPr>
            <w:tcW w:w="2977" w:type="dxa"/>
            <w:gridSpan w:val="2"/>
            <w:vMerge/>
            <w:tcBorders>
              <w:left w:val="single" w:sz="4" w:space="0" w:color="auto"/>
              <w:bottom w:val="single" w:sz="4" w:space="0" w:color="auto"/>
              <w:right w:val="single" w:sz="4" w:space="0" w:color="auto"/>
            </w:tcBorders>
            <w:shd w:val="clear" w:color="auto" w:fill="auto"/>
            <w:vAlign w:val="center"/>
          </w:tcPr>
          <w:p w:rsidR="004305FF" w:rsidRPr="005B799A" w:rsidRDefault="004305FF" w:rsidP="004305FF">
            <w:pPr>
              <w:spacing w:before="60" w:after="60" w:line="264" w:lineRule="auto"/>
              <w:ind w:left="71"/>
              <w:rPr>
                <w:rFonts w:eastAsia="Times New Roman"/>
                <w:bCs/>
                <w:color w:val="000000"/>
                <w:sz w:val="18"/>
                <w:szCs w:val="18"/>
                <w:lang w:eastAsia="cs-CZ"/>
              </w:rPr>
            </w:pPr>
          </w:p>
        </w:tc>
        <w:tc>
          <w:tcPr>
            <w:tcW w:w="160" w:type="dxa"/>
            <w:tcBorders>
              <w:top w:val="nil"/>
              <w:left w:val="single" w:sz="4" w:space="0" w:color="auto"/>
              <w:bottom w:val="nil"/>
              <w:right w:val="nil"/>
            </w:tcBorders>
            <w:shd w:val="clear" w:color="auto" w:fill="auto"/>
            <w:vAlign w:val="center"/>
            <w:hideMark/>
          </w:tcPr>
          <w:p w:rsidR="004305FF" w:rsidRPr="005B799A" w:rsidRDefault="004305FF" w:rsidP="004305FF">
            <w:pPr>
              <w:spacing w:after="0" w:line="240" w:lineRule="auto"/>
              <w:jc w:val="center"/>
              <w:rPr>
                <w:rFonts w:eastAsia="Times New Roman"/>
                <w:color w:val="000000"/>
                <w:sz w:val="20"/>
                <w:szCs w:val="20"/>
                <w:lang w:eastAsia="cs-CZ"/>
              </w:rPr>
            </w:pPr>
          </w:p>
        </w:tc>
      </w:tr>
      <w:tr w:rsidR="004305FF" w:rsidRPr="005B799A" w:rsidTr="004305FF">
        <w:trPr>
          <w:trHeight w:val="603"/>
        </w:trPr>
        <w:tc>
          <w:tcPr>
            <w:tcW w:w="751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5FF" w:rsidRPr="005B799A" w:rsidRDefault="004305FF" w:rsidP="004305FF">
            <w:pPr>
              <w:spacing w:before="60" w:after="60" w:line="264" w:lineRule="auto"/>
              <w:ind w:left="72"/>
              <w:rPr>
                <w:rFonts w:eastAsia="Times New Roman"/>
                <w:bCs/>
                <w:color w:val="000000"/>
                <w:sz w:val="18"/>
                <w:szCs w:val="18"/>
                <w:lang w:eastAsia="cs-CZ"/>
              </w:rPr>
            </w:pPr>
            <w:r w:rsidRPr="005B799A">
              <w:rPr>
                <w:rFonts w:eastAsia="Times New Roman"/>
                <w:b/>
                <w:bCs/>
                <w:color w:val="000000"/>
                <w:sz w:val="18"/>
                <w:szCs w:val="18"/>
                <w:lang w:eastAsia="cs-CZ"/>
              </w:rPr>
              <w:t>STAVBA</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305FF" w:rsidRPr="005B799A" w:rsidRDefault="004305FF" w:rsidP="004305FF">
            <w:pPr>
              <w:spacing w:before="60" w:after="60" w:line="264" w:lineRule="auto"/>
              <w:ind w:left="71"/>
              <w:rPr>
                <w:rFonts w:eastAsia="Times New Roman"/>
                <w:b/>
                <w:bCs/>
                <w:color w:val="000000"/>
                <w:sz w:val="18"/>
                <w:szCs w:val="18"/>
                <w:lang w:eastAsia="cs-CZ"/>
              </w:rPr>
            </w:pPr>
            <w:r w:rsidRPr="005B799A">
              <w:rPr>
                <w:rFonts w:eastAsia="Times New Roman"/>
                <w:b/>
                <w:bCs/>
                <w:color w:val="000000"/>
                <w:sz w:val="18"/>
                <w:szCs w:val="18"/>
                <w:lang w:eastAsia="cs-CZ"/>
              </w:rPr>
              <w:t>STUPEŇ</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4305FF" w:rsidRPr="005B799A" w:rsidRDefault="004305FF" w:rsidP="00045CB4">
            <w:pPr>
              <w:spacing w:before="60" w:after="60" w:line="264" w:lineRule="auto"/>
              <w:ind w:left="71"/>
              <w:jc w:val="center"/>
              <w:rPr>
                <w:rFonts w:eastAsia="Times New Roman"/>
                <w:bCs/>
                <w:color w:val="000000"/>
                <w:sz w:val="18"/>
                <w:szCs w:val="18"/>
                <w:lang w:eastAsia="cs-CZ"/>
              </w:rPr>
            </w:pPr>
            <w:r w:rsidRPr="005B799A">
              <w:rPr>
                <w:rFonts w:eastAsia="Times New Roman"/>
                <w:bCs/>
                <w:color w:val="000000"/>
                <w:sz w:val="18"/>
                <w:szCs w:val="18"/>
                <w:lang w:eastAsia="cs-CZ"/>
              </w:rPr>
              <w:t xml:space="preserve">DOKUMENTACE </w:t>
            </w:r>
            <w:r w:rsidR="00045CB4" w:rsidRPr="005B799A">
              <w:rPr>
                <w:rFonts w:eastAsia="Times New Roman"/>
                <w:bCs/>
                <w:color w:val="000000"/>
                <w:sz w:val="18"/>
                <w:szCs w:val="18"/>
                <w:lang w:eastAsia="cs-CZ"/>
              </w:rPr>
              <w:t>PRO</w:t>
            </w:r>
            <w:r w:rsidRPr="005B799A">
              <w:rPr>
                <w:rFonts w:eastAsia="Times New Roman"/>
                <w:bCs/>
                <w:color w:val="000000"/>
                <w:sz w:val="18"/>
                <w:szCs w:val="18"/>
                <w:lang w:eastAsia="cs-CZ"/>
              </w:rPr>
              <w:t xml:space="preserve"> PROV</w:t>
            </w:r>
            <w:r w:rsidR="00045CB4" w:rsidRPr="005B799A">
              <w:rPr>
                <w:rFonts w:eastAsia="Times New Roman"/>
                <w:bCs/>
                <w:color w:val="000000"/>
                <w:sz w:val="18"/>
                <w:szCs w:val="18"/>
                <w:lang w:eastAsia="cs-CZ"/>
              </w:rPr>
              <w:t>ÁDĚNÍ</w:t>
            </w:r>
            <w:r w:rsidRPr="005B799A">
              <w:rPr>
                <w:rFonts w:eastAsia="Times New Roman"/>
                <w:bCs/>
                <w:color w:val="000000"/>
                <w:sz w:val="18"/>
                <w:szCs w:val="18"/>
                <w:lang w:eastAsia="cs-CZ"/>
              </w:rPr>
              <w:t xml:space="preserve"> STAVBY</w:t>
            </w:r>
          </w:p>
        </w:tc>
        <w:tc>
          <w:tcPr>
            <w:tcW w:w="160" w:type="dxa"/>
            <w:tcBorders>
              <w:top w:val="nil"/>
              <w:left w:val="single" w:sz="4" w:space="0" w:color="auto"/>
              <w:bottom w:val="nil"/>
              <w:right w:val="nil"/>
            </w:tcBorders>
            <w:shd w:val="clear" w:color="auto" w:fill="auto"/>
            <w:vAlign w:val="center"/>
            <w:hideMark/>
          </w:tcPr>
          <w:p w:rsidR="004305FF" w:rsidRPr="005B799A" w:rsidRDefault="004305FF" w:rsidP="004305FF">
            <w:pPr>
              <w:spacing w:after="0" w:line="240" w:lineRule="auto"/>
              <w:jc w:val="center"/>
              <w:rPr>
                <w:rFonts w:eastAsia="Times New Roman"/>
                <w:color w:val="000000"/>
                <w:sz w:val="20"/>
                <w:szCs w:val="20"/>
                <w:lang w:eastAsia="cs-CZ"/>
              </w:rPr>
            </w:pPr>
          </w:p>
        </w:tc>
      </w:tr>
      <w:tr w:rsidR="004305FF" w:rsidRPr="005B799A" w:rsidTr="004305FF">
        <w:trPr>
          <w:trHeight w:val="603"/>
        </w:trPr>
        <w:tc>
          <w:tcPr>
            <w:tcW w:w="7513" w:type="dxa"/>
            <w:gridSpan w:val="5"/>
            <w:vMerge w:val="restart"/>
            <w:tcBorders>
              <w:top w:val="single" w:sz="4" w:space="0" w:color="auto"/>
              <w:left w:val="single" w:sz="4" w:space="0" w:color="auto"/>
              <w:right w:val="single" w:sz="4" w:space="0" w:color="auto"/>
            </w:tcBorders>
            <w:shd w:val="clear" w:color="auto" w:fill="auto"/>
            <w:noWrap/>
            <w:vAlign w:val="center"/>
            <w:hideMark/>
          </w:tcPr>
          <w:p w:rsidR="00DC6F7F" w:rsidRPr="005B799A" w:rsidRDefault="002F60A6" w:rsidP="00DC6F7F">
            <w:pPr>
              <w:spacing w:before="60" w:after="60" w:line="264" w:lineRule="auto"/>
              <w:ind w:left="72"/>
              <w:rPr>
                <w:rFonts w:eastAsia="Times New Roman"/>
                <w:b/>
                <w:bCs/>
                <w:color w:val="000000"/>
                <w:sz w:val="32"/>
                <w:szCs w:val="32"/>
                <w:lang w:eastAsia="cs-CZ"/>
              </w:rPr>
            </w:pPr>
            <w:r w:rsidRPr="005B799A">
              <w:rPr>
                <w:rFonts w:eastAsia="Times New Roman"/>
                <w:b/>
                <w:bCs/>
                <w:color w:val="000000"/>
                <w:sz w:val="32"/>
                <w:szCs w:val="32"/>
                <w:lang w:eastAsia="cs-CZ"/>
              </w:rPr>
              <w:t xml:space="preserve">PK </w:t>
            </w:r>
            <w:r w:rsidR="005B799A" w:rsidRPr="005B799A">
              <w:rPr>
                <w:rFonts w:eastAsia="Times New Roman"/>
                <w:b/>
                <w:bCs/>
                <w:color w:val="000000"/>
                <w:sz w:val="32"/>
                <w:szCs w:val="32"/>
                <w:lang w:eastAsia="cs-CZ"/>
              </w:rPr>
              <w:t xml:space="preserve">KŘENOVÁ </w:t>
            </w:r>
            <w:r w:rsidR="006B1A28">
              <w:rPr>
                <w:rFonts w:eastAsia="Times New Roman"/>
                <w:b/>
                <w:bCs/>
                <w:color w:val="000000"/>
                <w:sz w:val="32"/>
                <w:szCs w:val="32"/>
                <w:lang w:eastAsia="cs-CZ"/>
              </w:rPr>
              <w:t>55</w:t>
            </w:r>
            <w:r w:rsidRPr="005B799A">
              <w:rPr>
                <w:rFonts w:eastAsia="Times New Roman"/>
                <w:b/>
                <w:bCs/>
                <w:color w:val="000000"/>
                <w:sz w:val="32"/>
                <w:szCs w:val="32"/>
                <w:lang w:eastAsia="cs-CZ"/>
              </w:rPr>
              <w:t>, BRNO</w:t>
            </w:r>
          </w:p>
          <w:p w:rsidR="002F60A6" w:rsidRPr="005B799A" w:rsidRDefault="002F60A6" w:rsidP="00DC6F7F">
            <w:pPr>
              <w:spacing w:before="60" w:after="60" w:line="264" w:lineRule="auto"/>
              <w:ind w:left="72"/>
              <w:rPr>
                <w:rFonts w:eastAsia="Times New Roman"/>
                <w:b/>
                <w:bCs/>
                <w:color w:val="000000"/>
                <w:sz w:val="32"/>
                <w:szCs w:val="32"/>
                <w:lang w:eastAsia="cs-CZ"/>
              </w:rPr>
            </w:pPr>
            <w:r w:rsidRPr="005B799A">
              <w:rPr>
                <w:rFonts w:eastAsia="Times New Roman"/>
                <w:b/>
                <w:bCs/>
                <w:color w:val="000000"/>
                <w:sz w:val="32"/>
                <w:szCs w:val="32"/>
                <w:lang w:eastAsia="cs-CZ"/>
              </w:rPr>
              <w:t>REKONSTRUKCE PLYNOVÉ KOTELNY</w:t>
            </w:r>
          </w:p>
          <w:p w:rsidR="004305FF" w:rsidRPr="005B799A" w:rsidRDefault="00437625" w:rsidP="00F42FA2">
            <w:pPr>
              <w:spacing w:before="60" w:after="60" w:line="264" w:lineRule="auto"/>
              <w:ind w:left="72"/>
              <w:rPr>
                <w:rFonts w:eastAsia="Times New Roman"/>
                <w:bCs/>
                <w:color w:val="000000"/>
                <w:sz w:val="28"/>
                <w:szCs w:val="28"/>
                <w:lang w:eastAsia="cs-CZ"/>
              </w:rPr>
            </w:pPr>
            <w:r w:rsidRPr="005B799A">
              <w:rPr>
                <w:rFonts w:eastAsia="Times New Roman"/>
                <w:b/>
                <w:bCs/>
                <w:color w:val="000000"/>
                <w:sz w:val="32"/>
                <w:szCs w:val="32"/>
                <w:lang w:eastAsia="cs-CZ"/>
              </w:rPr>
              <w:t>SO0</w:t>
            </w:r>
            <w:r w:rsidR="00F42FA2">
              <w:rPr>
                <w:rFonts w:eastAsia="Times New Roman"/>
                <w:b/>
                <w:bCs/>
                <w:color w:val="000000"/>
                <w:sz w:val="32"/>
                <w:szCs w:val="32"/>
                <w:lang w:eastAsia="cs-CZ"/>
              </w:rPr>
              <w:t>2–PLYNOINSTALACE</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305FF" w:rsidRPr="005B799A" w:rsidRDefault="004305FF" w:rsidP="004305FF">
            <w:pPr>
              <w:spacing w:before="60" w:after="60" w:line="264" w:lineRule="auto"/>
              <w:ind w:left="71"/>
              <w:rPr>
                <w:rFonts w:eastAsia="Times New Roman"/>
                <w:b/>
                <w:bCs/>
                <w:color w:val="000000"/>
                <w:sz w:val="18"/>
                <w:szCs w:val="18"/>
                <w:lang w:eastAsia="cs-CZ"/>
              </w:rPr>
            </w:pPr>
            <w:r w:rsidRPr="005B799A">
              <w:rPr>
                <w:rFonts w:eastAsia="Times New Roman"/>
                <w:b/>
                <w:bCs/>
                <w:color w:val="000000"/>
                <w:sz w:val="18"/>
                <w:szCs w:val="18"/>
                <w:lang w:eastAsia="cs-CZ"/>
              </w:rPr>
              <w:t>DATUM</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4305FF" w:rsidRPr="005B799A" w:rsidRDefault="005B799A" w:rsidP="009F187F">
            <w:pPr>
              <w:spacing w:before="60" w:after="60" w:line="264" w:lineRule="auto"/>
              <w:ind w:left="71"/>
              <w:jc w:val="center"/>
              <w:rPr>
                <w:rFonts w:eastAsia="Times New Roman"/>
                <w:bCs/>
                <w:color w:val="000000"/>
                <w:sz w:val="18"/>
                <w:szCs w:val="18"/>
                <w:lang w:eastAsia="cs-CZ"/>
              </w:rPr>
            </w:pPr>
            <w:r w:rsidRPr="005B799A">
              <w:rPr>
                <w:rFonts w:eastAsia="Times New Roman"/>
                <w:bCs/>
                <w:color w:val="000000"/>
                <w:sz w:val="18"/>
                <w:szCs w:val="18"/>
                <w:lang w:eastAsia="cs-CZ"/>
              </w:rPr>
              <w:t>05</w:t>
            </w:r>
            <w:r w:rsidR="004305FF" w:rsidRPr="005B799A">
              <w:rPr>
                <w:rFonts w:eastAsia="Times New Roman"/>
                <w:bCs/>
                <w:color w:val="000000"/>
                <w:sz w:val="18"/>
                <w:szCs w:val="18"/>
                <w:lang w:eastAsia="cs-CZ"/>
              </w:rPr>
              <w:t>/201</w:t>
            </w:r>
            <w:r w:rsidRPr="005B799A">
              <w:rPr>
                <w:rFonts w:eastAsia="Times New Roman"/>
                <w:bCs/>
                <w:color w:val="000000"/>
                <w:sz w:val="18"/>
                <w:szCs w:val="18"/>
                <w:lang w:eastAsia="cs-CZ"/>
              </w:rPr>
              <w:t>7</w:t>
            </w:r>
          </w:p>
        </w:tc>
        <w:tc>
          <w:tcPr>
            <w:tcW w:w="160" w:type="dxa"/>
            <w:tcBorders>
              <w:top w:val="nil"/>
              <w:left w:val="single" w:sz="4" w:space="0" w:color="auto"/>
              <w:bottom w:val="nil"/>
              <w:right w:val="nil"/>
            </w:tcBorders>
            <w:shd w:val="clear" w:color="auto" w:fill="auto"/>
            <w:vAlign w:val="center"/>
            <w:hideMark/>
          </w:tcPr>
          <w:p w:rsidR="004305FF" w:rsidRPr="005B799A" w:rsidRDefault="004305FF" w:rsidP="004305FF">
            <w:pPr>
              <w:spacing w:after="0" w:line="240" w:lineRule="auto"/>
              <w:jc w:val="center"/>
              <w:rPr>
                <w:rFonts w:eastAsia="Times New Roman"/>
                <w:color w:val="000000"/>
                <w:sz w:val="20"/>
                <w:szCs w:val="20"/>
                <w:lang w:eastAsia="cs-CZ"/>
              </w:rPr>
            </w:pPr>
          </w:p>
        </w:tc>
      </w:tr>
      <w:tr w:rsidR="004305FF" w:rsidRPr="005B799A" w:rsidTr="004305FF">
        <w:trPr>
          <w:trHeight w:val="603"/>
        </w:trPr>
        <w:tc>
          <w:tcPr>
            <w:tcW w:w="7513" w:type="dxa"/>
            <w:gridSpan w:val="5"/>
            <w:vMerge/>
            <w:tcBorders>
              <w:left w:val="single" w:sz="4" w:space="0" w:color="auto"/>
              <w:right w:val="single" w:sz="4" w:space="0" w:color="auto"/>
            </w:tcBorders>
            <w:shd w:val="clear" w:color="auto" w:fill="auto"/>
            <w:noWrap/>
            <w:vAlign w:val="center"/>
            <w:hideMark/>
          </w:tcPr>
          <w:p w:rsidR="004305FF" w:rsidRPr="005B799A" w:rsidRDefault="004305FF" w:rsidP="004305FF">
            <w:pPr>
              <w:spacing w:before="60" w:after="60" w:line="264" w:lineRule="auto"/>
              <w:rPr>
                <w:rFonts w:eastAsia="Times New Roman"/>
                <w:bCs/>
                <w:color w:val="000000"/>
                <w:sz w:val="18"/>
                <w:szCs w:val="18"/>
                <w:lang w:eastAsia="cs-CZ"/>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305FF" w:rsidRPr="005B799A" w:rsidRDefault="004305FF" w:rsidP="004305FF">
            <w:pPr>
              <w:spacing w:before="60" w:after="60" w:line="264" w:lineRule="auto"/>
              <w:ind w:left="71"/>
              <w:rPr>
                <w:rFonts w:eastAsia="Times New Roman"/>
                <w:b/>
                <w:bCs/>
                <w:color w:val="000000"/>
                <w:sz w:val="18"/>
                <w:szCs w:val="18"/>
                <w:lang w:eastAsia="cs-CZ"/>
              </w:rPr>
            </w:pPr>
            <w:r w:rsidRPr="005B799A">
              <w:rPr>
                <w:rFonts w:eastAsia="Times New Roman"/>
                <w:b/>
                <w:bCs/>
                <w:color w:val="000000"/>
                <w:sz w:val="18"/>
                <w:szCs w:val="18"/>
                <w:lang w:eastAsia="cs-CZ"/>
              </w:rPr>
              <w:t>Č. ZAK.</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4305FF" w:rsidRPr="005B799A" w:rsidRDefault="0075214A" w:rsidP="001B1A3E">
            <w:pPr>
              <w:spacing w:before="60" w:after="60" w:line="264" w:lineRule="auto"/>
              <w:ind w:left="71"/>
              <w:jc w:val="center"/>
              <w:rPr>
                <w:rFonts w:eastAsia="Times New Roman"/>
                <w:bCs/>
                <w:color w:val="000000"/>
                <w:sz w:val="18"/>
                <w:szCs w:val="18"/>
                <w:lang w:eastAsia="cs-CZ"/>
              </w:rPr>
            </w:pPr>
            <w:r w:rsidRPr="005B799A">
              <w:rPr>
                <w:rFonts w:eastAsia="Times New Roman"/>
                <w:bCs/>
                <w:color w:val="000000"/>
                <w:sz w:val="18"/>
                <w:szCs w:val="18"/>
                <w:lang w:eastAsia="cs-CZ"/>
              </w:rPr>
              <w:t>1</w:t>
            </w:r>
            <w:r w:rsidR="005B799A" w:rsidRPr="005B799A">
              <w:rPr>
                <w:rFonts w:eastAsia="Times New Roman"/>
                <w:bCs/>
                <w:color w:val="000000"/>
                <w:sz w:val="18"/>
                <w:szCs w:val="18"/>
                <w:lang w:eastAsia="cs-CZ"/>
              </w:rPr>
              <w:t>7</w:t>
            </w:r>
            <w:r w:rsidRPr="005B799A">
              <w:rPr>
                <w:rFonts w:eastAsia="Times New Roman"/>
                <w:bCs/>
                <w:color w:val="000000"/>
                <w:sz w:val="18"/>
                <w:szCs w:val="18"/>
                <w:lang w:eastAsia="cs-CZ"/>
              </w:rPr>
              <w:t>-0</w:t>
            </w:r>
            <w:r w:rsidR="005B799A" w:rsidRPr="005B799A">
              <w:rPr>
                <w:rFonts w:eastAsia="Times New Roman"/>
                <w:bCs/>
                <w:color w:val="000000"/>
                <w:sz w:val="18"/>
                <w:szCs w:val="18"/>
                <w:lang w:eastAsia="cs-CZ"/>
              </w:rPr>
              <w:t>1</w:t>
            </w:r>
            <w:r w:rsidR="001B1A3E">
              <w:rPr>
                <w:rFonts w:eastAsia="Times New Roman"/>
                <w:bCs/>
                <w:color w:val="000000"/>
                <w:sz w:val="18"/>
                <w:szCs w:val="18"/>
                <w:lang w:eastAsia="cs-CZ"/>
              </w:rPr>
              <w:t>5</w:t>
            </w:r>
          </w:p>
        </w:tc>
        <w:tc>
          <w:tcPr>
            <w:tcW w:w="160" w:type="dxa"/>
            <w:tcBorders>
              <w:top w:val="nil"/>
              <w:left w:val="single" w:sz="4" w:space="0" w:color="auto"/>
              <w:bottom w:val="nil"/>
              <w:right w:val="nil"/>
            </w:tcBorders>
            <w:shd w:val="clear" w:color="auto" w:fill="auto"/>
            <w:vAlign w:val="center"/>
            <w:hideMark/>
          </w:tcPr>
          <w:p w:rsidR="004305FF" w:rsidRPr="005B799A" w:rsidRDefault="004305FF" w:rsidP="004305FF">
            <w:pPr>
              <w:spacing w:after="0" w:line="240" w:lineRule="auto"/>
              <w:jc w:val="center"/>
              <w:rPr>
                <w:rFonts w:eastAsia="Times New Roman"/>
                <w:color w:val="000000"/>
                <w:sz w:val="20"/>
                <w:szCs w:val="20"/>
                <w:lang w:eastAsia="cs-CZ"/>
              </w:rPr>
            </w:pPr>
          </w:p>
        </w:tc>
      </w:tr>
      <w:tr w:rsidR="004305FF" w:rsidRPr="005B799A" w:rsidTr="004305FF">
        <w:trPr>
          <w:trHeight w:val="603"/>
        </w:trPr>
        <w:tc>
          <w:tcPr>
            <w:tcW w:w="7513" w:type="dxa"/>
            <w:gridSpan w:val="5"/>
            <w:vMerge/>
            <w:tcBorders>
              <w:left w:val="single" w:sz="4" w:space="0" w:color="auto"/>
              <w:bottom w:val="single" w:sz="4" w:space="0" w:color="auto"/>
              <w:right w:val="single" w:sz="4" w:space="0" w:color="auto"/>
            </w:tcBorders>
            <w:shd w:val="clear" w:color="auto" w:fill="auto"/>
            <w:noWrap/>
            <w:vAlign w:val="center"/>
            <w:hideMark/>
          </w:tcPr>
          <w:p w:rsidR="004305FF" w:rsidRPr="005B799A" w:rsidRDefault="004305FF" w:rsidP="004305FF">
            <w:pPr>
              <w:spacing w:before="60" w:after="60" w:line="264" w:lineRule="auto"/>
              <w:rPr>
                <w:rFonts w:eastAsia="Times New Roman"/>
                <w:bCs/>
                <w:color w:val="000000"/>
                <w:sz w:val="18"/>
                <w:szCs w:val="18"/>
                <w:lang w:eastAsia="cs-CZ"/>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305FF" w:rsidRPr="005B799A" w:rsidRDefault="004305FF" w:rsidP="004305FF">
            <w:pPr>
              <w:spacing w:before="60" w:after="60" w:line="264" w:lineRule="auto"/>
              <w:ind w:left="71"/>
              <w:rPr>
                <w:rFonts w:eastAsia="Times New Roman"/>
                <w:b/>
                <w:bCs/>
                <w:color w:val="000000"/>
                <w:sz w:val="18"/>
                <w:szCs w:val="18"/>
                <w:lang w:eastAsia="cs-CZ"/>
              </w:rPr>
            </w:pPr>
            <w:r w:rsidRPr="005B799A">
              <w:rPr>
                <w:rFonts w:eastAsia="Times New Roman"/>
                <w:b/>
                <w:bCs/>
                <w:color w:val="000000"/>
                <w:sz w:val="18"/>
                <w:szCs w:val="18"/>
                <w:lang w:eastAsia="cs-CZ"/>
              </w:rPr>
              <w:t>PARÉ</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4305FF" w:rsidRPr="005B799A" w:rsidRDefault="004305FF" w:rsidP="004305FF">
            <w:pPr>
              <w:spacing w:before="60" w:after="60" w:line="264" w:lineRule="auto"/>
              <w:ind w:left="71"/>
              <w:jc w:val="center"/>
              <w:rPr>
                <w:rFonts w:eastAsia="Times New Roman"/>
                <w:bCs/>
                <w:color w:val="000000"/>
                <w:sz w:val="18"/>
                <w:szCs w:val="18"/>
                <w:lang w:eastAsia="cs-CZ"/>
              </w:rPr>
            </w:pPr>
          </w:p>
        </w:tc>
        <w:tc>
          <w:tcPr>
            <w:tcW w:w="160" w:type="dxa"/>
            <w:tcBorders>
              <w:top w:val="nil"/>
              <w:left w:val="single" w:sz="4" w:space="0" w:color="auto"/>
              <w:bottom w:val="nil"/>
              <w:right w:val="nil"/>
            </w:tcBorders>
            <w:shd w:val="clear" w:color="auto" w:fill="auto"/>
            <w:vAlign w:val="center"/>
            <w:hideMark/>
          </w:tcPr>
          <w:p w:rsidR="004305FF" w:rsidRPr="005B799A" w:rsidRDefault="004305FF" w:rsidP="004305FF">
            <w:pPr>
              <w:spacing w:after="0" w:line="240" w:lineRule="auto"/>
              <w:jc w:val="center"/>
              <w:rPr>
                <w:rFonts w:eastAsia="Times New Roman"/>
                <w:color w:val="000000"/>
                <w:sz w:val="20"/>
                <w:szCs w:val="20"/>
                <w:lang w:eastAsia="cs-CZ"/>
              </w:rPr>
            </w:pPr>
          </w:p>
        </w:tc>
      </w:tr>
    </w:tbl>
    <w:p w:rsidR="007F42F6" w:rsidRDefault="007F42F6" w:rsidP="00C60C26">
      <w:pPr>
        <w:jc w:val="both"/>
        <w:rPr>
          <w:rFonts w:cstheme="minorHAnsi"/>
          <w:sz w:val="24"/>
        </w:rPr>
      </w:pPr>
    </w:p>
    <w:p w:rsidR="00C60C26" w:rsidRPr="00C60C26" w:rsidRDefault="00C60C26" w:rsidP="00C60C26">
      <w:pPr>
        <w:rPr>
          <w:rFonts w:asciiTheme="minorHAnsi" w:hAnsiTheme="minorHAnsi"/>
          <w:sz w:val="28"/>
        </w:rPr>
      </w:pPr>
      <w:r w:rsidRPr="00C60C26">
        <w:rPr>
          <w:rFonts w:asciiTheme="minorHAnsi" w:hAnsiTheme="minorHAnsi"/>
          <w:sz w:val="28"/>
        </w:rPr>
        <w:lastRenderedPageBreak/>
        <w:t xml:space="preserve">IDENTIFIKAČNÍ  ÚDAJE  STAVBY  </w:t>
      </w:r>
    </w:p>
    <w:p w:rsidR="00C60C26" w:rsidRPr="00C60C26" w:rsidRDefault="00C60C26" w:rsidP="00C60C26">
      <w:pPr>
        <w:rPr>
          <w:rFonts w:asciiTheme="minorHAnsi" w:hAnsiTheme="minorHAnsi"/>
          <w:sz w:val="28"/>
        </w:rPr>
      </w:pPr>
      <w:r w:rsidRPr="00C60C26">
        <w:rPr>
          <w:rFonts w:asciiTheme="minorHAnsi" w:hAnsiTheme="minorHAnsi"/>
          <w:sz w:val="28"/>
        </w:rPr>
        <w:t>AKCE                      :   ROZVOD   PLYNU</w:t>
      </w:r>
    </w:p>
    <w:p w:rsidR="00C60C26" w:rsidRPr="00C60C26" w:rsidRDefault="00C60C26" w:rsidP="00C60C26">
      <w:pPr>
        <w:rPr>
          <w:rFonts w:asciiTheme="minorHAnsi" w:hAnsiTheme="minorHAnsi"/>
          <w:sz w:val="28"/>
        </w:rPr>
      </w:pPr>
      <w:r w:rsidRPr="00C60C26">
        <w:rPr>
          <w:rFonts w:asciiTheme="minorHAnsi" w:hAnsiTheme="minorHAnsi"/>
          <w:sz w:val="28"/>
        </w:rPr>
        <w:t xml:space="preserve">MÍSTO  STAVBY   :    Kotelna </w:t>
      </w:r>
      <w:proofErr w:type="spellStart"/>
      <w:r w:rsidRPr="00C60C26">
        <w:rPr>
          <w:rFonts w:asciiTheme="minorHAnsi" w:hAnsiTheme="minorHAnsi"/>
          <w:sz w:val="28"/>
        </w:rPr>
        <w:t>III.kategorie</w:t>
      </w:r>
      <w:proofErr w:type="spellEnd"/>
      <w:r w:rsidRPr="00C60C26">
        <w:rPr>
          <w:rFonts w:asciiTheme="minorHAnsi" w:hAnsiTheme="minorHAnsi"/>
          <w:sz w:val="28"/>
        </w:rPr>
        <w:t xml:space="preserve"> - KŘENOVÁ </w:t>
      </w:r>
      <w:r w:rsidR="006B1A28">
        <w:rPr>
          <w:rFonts w:asciiTheme="minorHAnsi" w:hAnsiTheme="minorHAnsi"/>
          <w:sz w:val="28"/>
        </w:rPr>
        <w:t>55</w:t>
      </w:r>
      <w:r w:rsidRPr="00C60C26">
        <w:rPr>
          <w:rFonts w:asciiTheme="minorHAnsi" w:hAnsiTheme="minorHAnsi"/>
          <w:sz w:val="28"/>
        </w:rPr>
        <w:t>,</w:t>
      </w:r>
      <w:r w:rsidRPr="00C60C26">
        <w:rPr>
          <w:rFonts w:asciiTheme="minorHAnsi" w:hAnsiTheme="minorHAnsi"/>
          <w:sz w:val="26"/>
          <w:szCs w:val="26"/>
        </w:rPr>
        <w:t xml:space="preserve"> Brno </w:t>
      </w:r>
      <w:proofErr w:type="spellStart"/>
      <w:r w:rsidRPr="00C60C26">
        <w:rPr>
          <w:rFonts w:asciiTheme="minorHAnsi" w:hAnsiTheme="minorHAnsi"/>
          <w:sz w:val="26"/>
          <w:szCs w:val="26"/>
        </w:rPr>
        <w:t>Psč</w:t>
      </w:r>
      <w:proofErr w:type="spellEnd"/>
      <w:r w:rsidRPr="00C60C26">
        <w:rPr>
          <w:rFonts w:asciiTheme="minorHAnsi" w:hAnsiTheme="minorHAnsi"/>
          <w:sz w:val="26"/>
          <w:szCs w:val="26"/>
        </w:rPr>
        <w:t xml:space="preserve"> 602 00 </w:t>
      </w:r>
    </w:p>
    <w:p w:rsidR="00C60C26" w:rsidRPr="00C60C26" w:rsidRDefault="00C60C26" w:rsidP="00C60C26">
      <w:pPr>
        <w:rPr>
          <w:rFonts w:asciiTheme="minorHAnsi" w:hAnsiTheme="minorHAnsi"/>
          <w:sz w:val="28"/>
        </w:rPr>
      </w:pPr>
      <w:r w:rsidRPr="00C60C26">
        <w:rPr>
          <w:rFonts w:asciiTheme="minorHAnsi" w:hAnsiTheme="minorHAnsi"/>
          <w:sz w:val="28"/>
        </w:rPr>
        <w:t>INVESTOR             :    ÚMČ Brno - střed, Dominikánská 264/2, 601 69 Brno</w:t>
      </w:r>
    </w:p>
    <w:p w:rsidR="00C60C26" w:rsidRPr="00C60C26" w:rsidRDefault="00C60C26" w:rsidP="00C60C26">
      <w:pPr>
        <w:rPr>
          <w:rFonts w:asciiTheme="minorHAnsi" w:hAnsiTheme="minorHAnsi"/>
          <w:sz w:val="28"/>
        </w:rPr>
      </w:pPr>
      <w:r w:rsidRPr="00C60C26">
        <w:rPr>
          <w:rFonts w:asciiTheme="minorHAnsi" w:hAnsiTheme="minorHAnsi"/>
          <w:sz w:val="28"/>
        </w:rPr>
        <w:t xml:space="preserve">OBSAH   PROJEKTU    </w:t>
      </w:r>
    </w:p>
    <w:p w:rsidR="00EC5D1D" w:rsidRDefault="00EC5D1D" w:rsidP="00EC5D1D">
      <w:pPr>
        <w:pStyle w:val="Zkladntext-prvnodsazen"/>
        <w:ind w:firstLine="0"/>
      </w:pPr>
      <w:r>
        <w:t xml:space="preserve">Projektová  dokumentace řeší opravu stávající plynové  </w:t>
      </w:r>
      <w:proofErr w:type="spellStart"/>
      <w:r>
        <w:t>kotlelny</w:t>
      </w:r>
      <w:proofErr w:type="spellEnd"/>
      <w:r>
        <w:t xml:space="preserve"> </w:t>
      </w:r>
      <w:proofErr w:type="spellStart"/>
      <w:r>
        <w:t>III.kategorie</w:t>
      </w:r>
      <w:proofErr w:type="spellEnd"/>
      <w:r>
        <w:t xml:space="preserve"> – Křenová 55 , Brno 602 00 , která se nachází v přízemí  ve dvorním  traktu  budovy.                                                                       Pro budovu je vybudována stávající  vyhovující  přípojka zemního plynu, která zůstává beze změny. Pro  technickou  místnost  kotelny je  instalováno  stávající  vyhovující  fakturační  měření ve  sklepě  hlavní  uliční  budovy ,které bude  nově  opatřeno  ručním uzávěrem na pravé  straně  atrapy  přípojky pro  plynoměr a vedení před vchodem do kotelny  bezpečnostním  uzávěrem a ručním uzávěrem. Nově bude  plynoměr  podepřen a  ukotven .  Na pravé straně přípojky pro plynoměr bude vedení opět napojeno na stávající rozvod a dále pokračuje stávajícím volným vedením sklepními prostory dále schodišťovou sklepní chodbou do dvorní části přízemí .Před </w:t>
      </w:r>
      <w:proofErr w:type="spellStart"/>
      <w:r>
        <w:t>vtupem</w:t>
      </w:r>
      <w:proofErr w:type="spellEnd"/>
      <w:r>
        <w:t xml:space="preserve"> do kotelny bude vedení přerušeno a bude opatřeno bezpečnostním  havarijním uzávěrem s propojením na odvzdušňovací potrubí .  V kotelně  bude vedení přerušeno , demontováno a nahrazeno novým rozvodem ocel </w:t>
      </w:r>
      <w:proofErr w:type="spellStart"/>
      <w:r>
        <w:t>Dn</w:t>
      </w:r>
      <w:proofErr w:type="spellEnd"/>
      <w:r>
        <w:t xml:space="preserve"> 40 s vedením volně podél stěny až ke  spotřebičům – zde bude rozvod plynu opatřen  akumulačním kusem ocel Dn65 a budou samostatně přes spotřebičové uzávěry napojeny 3ks KK DN 20  napojeny dva plynové kotle o výkonu  a= 46  kW a jeden kotel s výkonem a= 70,1 kW. </w:t>
      </w:r>
    </w:p>
    <w:p w:rsidR="00EC5D1D" w:rsidRDefault="00EC5D1D" w:rsidP="00EC5D1D">
      <w:pPr>
        <w:pStyle w:val="Zkladntext-prvnodsazen"/>
        <w:ind w:firstLine="0"/>
      </w:pPr>
      <w:r>
        <w:t xml:space="preserve">Nově bude vyhotoven odtah spalin a přívod spalovacího vzduchu. </w:t>
      </w:r>
    </w:p>
    <w:p w:rsidR="00EC5D1D" w:rsidRDefault="00EC5D1D" w:rsidP="00EC5D1D">
      <w:pPr>
        <w:pStyle w:val="Zkladntext-prvnodsazen"/>
        <w:ind w:firstLine="0"/>
      </w:pPr>
      <w:r>
        <w:t>Nově bude vyhotoveno vedení odvzdušňovacího vedení s průchodem přes stěnu do dvorní části, a dále stávajícím vývodem nad střešní konstrukci se stávajícím propojením na uzemnění hromosvodu.</w:t>
      </w:r>
    </w:p>
    <w:p w:rsidR="00EC5D1D" w:rsidRDefault="00EC5D1D" w:rsidP="00EC5D1D">
      <w:pPr>
        <w:pStyle w:val="Zkladntext-prvnodsazen"/>
        <w:ind w:firstLine="0"/>
      </w:pPr>
      <w:r>
        <w:t xml:space="preserve">Bezpečnostní uzávěr bude taktéž propojen s odvzdušňovacím  potrubím . </w:t>
      </w:r>
    </w:p>
    <w:p w:rsidR="00C60C26" w:rsidRDefault="008C061E" w:rsidP="008C061E">
      <w:pPr>
        <w:pStyle w:val="Zkladntext-prvnodsazen"/>
        <w:ind w:firstLine="0"/>
        <w:rPr>
          <w:rFonts w:asciiTheme="minorHAnsi" w:hAnsiTheme="minorHAnsi"/>
        </w:rPr>
      </w:pPr>
      <w:r>
        <w:t xml:space="preserve">Projektová dokumentace řeší  opravu stávající  plynové kotelny . </w:t>
      </w:r>
      <w:bookmarkStart w:id="0" w:name="_GoBack"/>
      <w:bookmarkEnd w:id="0"/>
    </w:p>
    <w:p w:rsidR="00C60C26" w:rsidRDefault="00C60C26" w:rsidP="00C60C26">
      <w:pPr>
        <w:rPr>
          <w:rFonts w:asciiTheme="minorHAnsi" w:hAnsiTheme="minorHAnsi"/>
        </w:rPr>
      </w:pPr>
      <w:r w:rsidRPr="00C60C26">
        <w:rPr>
          <w:rFonts w:asciiTheme="minorHAnsi" w:hAnsiTheme="minorHAnsi"/>
        </w:rPr>
        <w:t>Zodpovědný projektant:</w:t>
      </w:r>
    </w:p>
    <w:p w:rsidR="00EC5D1D" w:rsidRPr="00C60C26" w:rsidRDefault="00EC5D1D" w:rsidP="00C60C26">
      <w:pPr>
        <w:rPr>
          <w:rFonts w:asciiTheme="minorHAnsi" w:hAnsiTheme="minorHAnsi"/>
        </w:rPr>
      </w:pPr>
    </w:p>
    <w:p w:rsidR="00C60C26" w:rsidRPr="00C60C26" w:rsidRDefault="00C60C26" w:rsidP="00C60C26">
      <w:pPr>
        <w:pStyle w:val="FormtovanvHTML"/>
        <w:spacing w:line="288" w:lineRule="auto"/>
        <w:rPr>
          <w:rFonts w:asciiTheme="minorHAnsi" w:hAnsiTheme="minorHAnsi"/>
          <w:sz w:val="24"/>
          <w:szCs w:val="24"/>
        </w:rPr>
      </w:pPr>
      <w:proofErr w:type="spellStart"/>
      <w:r w:rsidRPr="00C60C26">
        <w:rPr>
          <w:rFonts w:asciiTheme="minorHAnsi" w:hAnsiTheme="minorHAnsi"/>
          <w:sz w:val="24"/>
          <w:szCs w:val="24"/>
        </w:rPr>
        <w:t>Ing.Marek</w:t>
      </w:r>
      <w:proofErr w:type="spellEnd"/>
      <w:r w:rsidRPr="00C60C26">
        <w:rPr>
          <w:rFonts w:asciiTheme="minorHAnsi" w:hAnsiTheme="minorHAnsi"/>
          <w:sz w:val="24"/>
          <w:szCs w:val="24"/>
        </w:rPr>
        <w:t xml:space="preserve">  VAŇHARA </w:t>
      </w:r>
    </w:p>
    <w:p w:rsidR="00C60C26" w:rsidRPr="00C60C26" w:rsidRDefault="00C60C26" w:rsidP="00C60C26">
      <w:pPr>
        <w:pStyle w:val="FormtovanvHTML"/>
        <w:spacing w:line="288" w:lineRule="auto"/>
        <w:rPr>
          <w:rFonts w:asciiTheme="minorHAnsi" w:hAnsiTheme="minorHAnsi"/>
          <w:sz w:val="24"/>
          <w:szCs w:val="24"/>
        </w:rPr>
      </w:pPr>
      <w:r w:rsidRPr="00C60C26">
        <w:rPr>
          <w:rFonts w:asciiTheme="minorHAnsi" w:hAnsiTheme="minorHAnsi"/>
          <w:sz w:val="24"/>
          <w:szCs w:val="24"/>
        </w:rPr>
        <w:t>Autorizovaný technik ,Revizní technik</w:t>
      </w:r>
    </w:p>
    <w:p w:rsidR="00C60C26" w:rsidRPr="00C60C26" w:rsidRDefault="00C60C26" w:rsidP="00C60C26">
      <w:pPr>
        <w:pStyle w:val="FormtovanvHTML"/>
        <w:spacing w:line="288" w:lineRule="auto"/>
        <w:rPr>
          <w:rFonts w:asciiTheme="minorHAnsi" w:hAnsiTheme="minorHAnsi"/>
          <w:sz w:val="24"/>
          <w:szCs w:val="24"/>
        </w:rPr>
      </w:pPr>
      <w:r w:rsidRPr="00C60C26">
        <w:rPr>
          <w:rFonts w:asciiTheme="minorHAnsi" w:hAnsiTheme="minorHAnsi"/>
          <w:sz w:val="24"/>
          <w:szCs w:val="24"/>
        </w:rPr>
        <w:t xml:space="preserve">Malátova 8, 612 00 BRNO </w:t>
      </w:r>
    </w:p>
    <w:p w:rsidR="00C60C26" w:rsidRPr="00C60C26" w:rsidRDefault="00C60C26" w:rsidP="00C60C26">
      <w:pPr>
        <w:pStyle w:val="FormtovanvHTML"/>
        <w:spacing w:line="288" w:lineRule="auto"/>
        <w:rPr>
          <w:rFonts w:asciiTheme="minorHAnsi" w:hAnsiTheme="minorHAnsi"/>
          <w:sz w:val="24"/>
          <w:szCs w:val="24"/>
        </w:rPr>
      </w:pPr>
      <w:r w:rsidRPr="00C60C26">
        <w:rPr>
          <w:rFonts w:asciiTheme="minorHAnsi" w:hAnsiTheme="minorHAnsi"/>
          <w:sz w:val="24"/>
          <w:szCs w:val="24"/>
        </w:rPr>
        <w:t>IČ: 643 11 244 , ČKAIT  :  1003368</w:t>
      </w:r>
      <w:r w:rsidRPr="00C60C26">
        <w:rPr>
          <w:rFonts w:asciiTheme="minorHAnsi" w:hAnsiTheme="minorHAnsi"/>
          <w:sz w:val="24"/>
          <w:szCs w:val="24"/>
          <w:lang w:val="cs-CZ"/>
        </w:rPr>
        <w:t xml:space="preserve">                                              </w:t>
      </w:r>
      <w:r w:rsidRPr="00C60C26">
        <w:rPr>
          <w:rFonts w:asciiTheme="minorHAnsi" w:hAnsiTheme="minorHAnsi"/>
          <w:sz w:val="24"/>
          <w:szCs w:val="24"/>
        </w:rPr>
        <w:t xml:space="preserve">V Brně:  </w:t>
      </w:r>
      <w:r w:rsidRPr="00C60C26">
        <w:rPr>
          <w:rFonts w:asciiTheme="minorHAnsi" w:hAnsiTheme="minorHAnsi"/>
          <w:sz w:val="24"/>
          <w:szCs w:val="24"/>
          <w:lang w:val="cs-CZ"/>
        </w:rPr>
        <w:t xml:space="preserve">duben </w:t>
      </w:r>
      <w:r w:rsidRPr="00C60C26">
        <w:rPr>
          <w:rFonts w:asciiTheme="minorHAnsi" w:hAnsiTheme="minorHAnsi"/>
          <w:sz w:val="24"/>
          <w:szCs w:val="24"/>
        </w:rPr>
        <w:t xml:space="preserve"> /  2017</w:t>
      </w:r>
    </w:p>
    <w:p w:rsidR="00C60C26" w:rsidRPr="00C60C26" w:rsidRDefault="00C60C26" w:rsidP="00C60C26">
      <w:pPr>
        <w:pStyle w:val="Nadpis4"/>
        <w:keepLines w:val="0"/>
        <w:widowControl w:val="0"/>
        <w:numPr>
          <w:ilvl w:val="0"/>
          <w:numId w:val="29"/>
        </w:numPr>
        <w:tabs>
          <w:tab w:val="left" w:pos="0"/>
        </w:tabs>
        <w:suppressAutoHyphens/>
        <w:spacing w:before="240" w:after="120" w:line="240" w:lineRule="auto"/>
        <w:rPr>
          <w:rFonts w:asciiTheme="minorHAnsi" w:hAnsiTheme="minorHAnsi"/>
          <w:i w:val="0"/>
          <w:color w:val="auto"/>
          <w:sz w:val="24"/>
        </w:rPr>
      </w:pPr>
      <w:r w:rsidRPr="00C60C26">
        <w:rPr>
          <w:rFonts w:asciiTheme="minorHAnsi" w:hAnsiTheme="minorHAnsi"/>
          <w:i w:val="0"/>
          <w:color w:val="auto"/>
          <w:sz w:val="24"/>
        </w:rPr>
        <w:lastRenderedPageBreak/>
        <w:t>Úvod</w:t>
      </w:r>
    </w:p>
    <w:p w:rsidR="008C061E" w:rsidRDefault="008C061E" w:rsidP="008C061E">
      <w:pPr>
        <w:pStyle w:val="Zkladntext-prvnodsazen"/>
        <w:ind w:firstLine="0"/>
      </w:pPr>
      <w:r>
        <w:t xml:space="preserve">Projektová dokumentace </w:t>
      </w:r>
      <w:r w:rsidRPr="002C7483">
        <w:t>byla provedena</w:t>
      </w:r>
      <w:r>
        <w:t xml:space="preserve"> pro </w:t>
      </w:r>
      <w:r w:rsidRPr="002C7483">
        <w:t xml:space="preserve"> </w:t>
      </w:r>
      <w:r>
        <w:t xml:space="preserve">opravu stávající plynové  </w:t>
      </w:r>
      <w:proofErr w:type="spellStart"/>
      <w:r>
        <w:t>ko</w:t>
      </w:r>
      <w:r w:rsidR="00EC5D1D">
        <w:t>tlelny</w:t>
      </w:r>
      <w:proofErr w:type="spellEnd"/>
      <w:r w:rsidR="00EC5D1D">
        <w:t xml:space="preserve"> </w:t>
      </w:r>
      <w:proofErr w:type="spellStart"/>
      <w:r w:rsidR="00EC5D1D">
        <w:t>III.kategorie</w:t>
      </w:r>
      <w:proofErr w:type="spellEnd"/>
      <w:r w:rsidR="00EC5D1D">
        <w:t xml:space="preserve"> – Křenová 55</w:t>
      </w:r>
      <w:r>
        <w:t xml:space="preserve"> , Brno 602 00 , která se nachází  v  přízemí  ve dvorním  traktu  budovy.</w:t>
      </w:r>
    </w:p>
    <w:p w:rsidR="008C061E" w:rsidRDefault="008C061E" w:rsidP="008C061E">
      <w:pPr>
        <w:pStyle w:val="Zkladntext-prvnodsazen"/>
        <w:ind w:firstLine="0"/>
      </w:pPr>
      <w:r>
        <w:t xml:space="preserve">Dokumentace je provedena </w:t>
      </w:r>
      <w:r w:rsidRPr="002C7483">
        <w:t xml:space="preserve">dle </w:t>
      </w:r>
      <w:r>
        <w:t xml:space="preserve"> </w:t>
      </w:r>
      <w:r w:rsidRPr="002C7483">
        <w:t xml:space="preserve">ČSN EN 1775 </w:t>
      </w:r>
      <w:r>
        <w:t xml:space="preserve"> </w:t>
      </w:r>
      <w:r w:rsidRPr="002C7483">
        <w:t xml:space="preserve">Zásobování plynem- Nejvyšší provozní tlak </w:t>
      </w:r>
      <w:r w:rsidRPr="002C7483">
        <w:rPr>
          <w:rFonts w:eastAsia="Times New Roman"/>
        </w:rPr>
        <w:t>≤</w:t>
      </w:r>
      <w:r w:rsidRPr="002C7483">
        <w:t xml:space="preserve"> 5bar – Provozní požadavky, </w:t>
      </w:r>
      <w:r>
        <w:t xml:space="preserve">  </w:t>
      </w:r>
      <w:r w:rsidRPr="002C7483">
        <w:t xml:space="preserve">TPG 704 01 – Odběrná plynová zařízení a spotřebiče na plynná paliva v budovách,   s  ČSN 07 0703, TPG 609 01, TPG 704 01, TPG 800 03, </w:t>
      </w:r>
      <w:r>
        <w:t xml:space="preserve"> </w:t>
      </w:r>
      <w:r w:rsidRPr="002C7483">
        <w:t>TPG 934 01, aj..</w:t>
      </w:r>
    </w:p>
    <w:p w:rsidR="00C60C26" w:rsidRPr="00C60C26" w:rsidRDefault="00C60C26" w:rsidP="00F42FA2">
      <w:pPr>
        <w:pStyle w:val="Nadpis4"/>
        <w:keepLines w:val="0"/>
        <w:widowControl w:val="0"/>
        <w:numPr>
          <w:ilvl w:val="0"/>
          <w:numId w:val="29"/>
        </w:numPr>
        <w:tabs>
          <w:tab w:val="left" w:pos="0"/>
        </w:tabs>
        <w:suppressAutoHyphens/>
        <w:spacing w:before="240" w:after="120" w:line="240" w:lineRule="auto"/>
        <w:jc w:val="both"/>
        <w:rPr>
          <w:rFonts w:asciiTheme="minorHAnsi" w:hAnsiTheme="minorHAnsi"/>
          <w:i w:val="0"/>
          <w:color w:val="auto"/>
          <w:sz w:val="24"/>
        </w:rPr>
      </w:pPr>
      <w:r w:rsidRPr="00C60C26">
        <w:rPr>
          <w:rFonts w:asciiTheme="minorHAnsi" w:hAnsiTheme="minorHAnsi"/>
          <w:i w:val="0"/>
          <w:color w:val="auto"/>
          <w:sz w:val="24"/>
        </w:rPr>
        <w:t>Vnitřní rozvod plynu</w:t>
      </w:r>
    </w:p>
    <w:p w:rsidR="00C60C26" w:rsidRDefault="00C60C26" w:rsidP="00F42FA2">
      <w:pPr>
        <w:pStyle w:val="Nadpis5"/>
        <w:keepLines w:val="0"/>
        <w:widowControl w:val="0"/>
        <w:numPr>
          <w:ilvl w:val="1"/>
          <w:numId w:val="31"/>
        </w:numPr>
        <w:tabs>
          <w:tab w:val="left" w:pos="567"/>
        </w:tabs>
        <w:suppressAutoHyphens/>
        <w:spacing w:before="0" w:line="240" w:lineRule="auto"/>
        <w:jc w:val="both"/>
        <w:rPr>
          <w:rFonts w:asciiTheme="minorHAnsi" w:hAnsiTheme="minorHAnsi" w:cs="Times New Roman"/>
          <w:b/>
          <w:color w:val="auto"/>
        </w:rPr>
      </w:pPr>
      <w:r w:rsidRPr="00C60C26">
        <w:rPr>
          <w:rFonts w:asciiTheme="minorHAnsi" w:hAnsiTheme="minorHAnsi" w:cs="Times New Roman"/>
          <w:b/>
          <w:color w:val="auto"/>
        </w:rPr>
        <w:t>Popis technického řešení</w:t>
      </w:r>
      <w:r w:rsidR="00EC5D1D">
        <w:rPr>
          <w:rFonts w:asciiTheme="minorHAnsi" w:hAnsiTheme="minorHAnsi" w:cs="Times New Roman"/>
          <w:b/>
          <w:color w:val="auto"/>
        </w:rPr>
        <w:t xml:space="preserve"> </w:t>
      </w:r>
    </w:p>
    <w:p w:rsidR="00EC5D1D" w:rsidRDefault="00EC5D1D" w:rsidP="00EC5D1D">
      <w:pPr>
        <w:pStyle w:val="Zkladntext-prvnodsazen"/>
        <w:ind w:firstLine="0"/>
      </w:pPr>
      <w:r>
        <w:t xml:space="preserve">Projektová  dokumentace řeší opravu stávající plynové  </w:t>
      </w:r>
      <w:proofErr w:type="spellStart"/>
      <w:r>
        <w:t>kotlelny</w:t>
      </w:r>
      <w:proofErr w:type="spellEnd"/>
      <w:r>
        <w:t xml:space="preserve"> </w:t>
      </w:r>
      <w:proofErr w:type="spellStart"/>
      <w:r>
        <w:t>III.kategorie</w:t>
      </w:r>
      <w:proofErr w:type="spellEnd"/>
      <w:r>
        <w:t xml:space="preserve"> – Křenová 55 , Brno 602 00 , která se nachází v přízemí  ve dvorním  traktu  budovy. </w:t>
      </w:r>
    </w:p>
    <w:p w:rsidR="00EC5D1D" w:rsidRDefault="00EC5D1D" w:rsidP="00EC5D1D">
      <w:pPr>
        <w:pStyle w:val="Zkladntext-prvnodsazen"/>
        <w:ind w:firstLine="0"/>
      </w:pPr>
      <w:r>
        <w:t xml:space="preserve">Pro budovu je vybudována stávající  vyhovující  přípojka zemního plynu, která zůstává beze změny. </w:t>
      </w:r>
    </w:p>
    <w:p w:rsidR="00EC5D1D" w:rsidRDefault="00EC5D1D" w:rsidP="00EC5D1D">
      <w:pPr>
        <w:pStyle w:val="Zkladntext-prvnodsazen"/>
        <w:ind w:firstLine="0"/>
      </w:pPr>
      <w:r>
        <w:t xml:space="preserve">Pro  technickou  místnost  kotelny je  instalováno  stávající  vyhovující  fakturační  měření ve  sklepě  hlavní  uliční  budovy ,které bude  nově  opatřeno  ručním uzávěrem na pravé  straně  atrapy  přípojky pro  plynoměr a vedení před vchodem do kotelny  bezpečnostním  uzávěrem a ručním uzávěrem. Nově bude  plynoměr  podepřen a  ukotven .  Na pravé straně přípojky pro plynoměr bude vedení opět napojeno na stávající rozvod a dále pokračuje stávajícím volným vedením sklepními prostory dále schodišťovou sklepní chodbou do dvorní části přízemí .Před </w:t>
      </w:r>
      <w:proofErr w:type="spellStart"/>
      <w:r>
        <w:t>vtupem</w:t>
      </w:r>
      <w:proofErr w:type="spellEnd"/>
      <w:r>
        <w:t xml:space="preserve"> do kotelny bude vedení přerušeno a bude opatřeno bezpečnostním  havarijním uzávěrem s propojením na odvzdušňovací potrubí . </w:t>
      </w:r>
    </w:p>
    <w:p w:rsidR="00EC5D1D" w:rsidRDefault="00EC5D1D" w:rsidP="00EC5D1D">
      <w:pPr>
        <w:pStyle w:val="Zkladntext-prvnodsazen"/>
        <w:ind w:firstLine="0"/>
      </w:pPr>
      <w:r>
        <w:t xml:space="preserve">V kotelně  bude vedení přerušeno , demontováno a nahrazeno novým rozvodem ocel </w:t>
      </w:r>
      <w:proofErr w:type="spellStart"/>
      <w:r>
        <w:t>Dn</w:t>
      </w:r>
      <w:proofErr w:type="spellEnd"/>
      <w:r>
        <w:t xml:space="preserve"> 40 s vedením volně podél stěny až ke  spotřebičům – zde bude rozvod plynu opatřen  akumulačním kusem ocel Dn65 a budou samostatně přes spotřebičové uzávěry napojeny 3ks KK DN 20  napojeny dva plynové kotle o výkonu  a= 46  kW a jeden kotel s výkonem a= 70,1 kW. </w:t>
      </w:r>
    </w:p>
    <w:p w:rsidR="00EC5D1D" w:rsidRDefault="00EC5D1D" w:rsidP="00EC5D1D">
      <w:pPr>
        <w:pStyle w:val="Zkladntext-prvnodsazen"/>
        <w:ind w:firstLine="0"/>
      </w:pPr>
      <w:r>
        <w:t xml:space="preserve">Nově bude vyhotoven odtah spalin a přívod spalovacího vzduchu. </w:t>
      </w:r>
    </w:p>
    <w:p w:rsidR="00C60C26" w:rsidRPr="00EC5D1D" w:rsidRDefault="00EC5D1D" w:rsidP="00EC5D1D">
      <w:pPr>
        <w:pStyle w:val="Zkladntext-prvnodsazen"/>
        <w:ind w:firstLine="0"/>
      </w:pPr>
      <w:r>
        <w:t>Nově bude vyhotoveno vedení odvzdušňovacího vedení s průchodem přes stěnu do dvorní části, a dále stávajícím vývodem nad střešní konstrukci se stávajícím propojením na uzemnění hromosvodu.</w:t>
      </w:r>
    </w:p>
    <w:p w:rsidR="00C60C26" w:rsidRPr="00EC5D1D" w:rsidRDefault="00AE4D0B" w:rsidP="00EC5D1D">
      <w:pPr>
        <w:pStyle w:val="Zkladntext-prvnodsazen"/>
        <w:ind w:firstLine="0"/>
      </w:pPr>
      <w:r>
        <w:t>Bezpečnostní uzávěr bude taktéž propojen s odvzdušňovacím  potrubím .</w:t>
      </w:r>
      <w:r w:rsidR="00EC5D1D">
        <w:t xml:space="preserve"> </w:t>
      </w:r>
    </w:p>
    <w:p w:rsidR="00C60C26" w:rsidRPr="00C60C26" w:rsidRDefault="00F42FA2" w:rsidP="00F42FA2">
      <w:pPr>
        <w:pStyle w:val="Zkladntext"/>
        <w:jc w:val="both"/>
        <w:rPr>
          <w:rFonts w:asciiTheme="minorHAnsi" w:hAnsiTheme="minorHAnsi"/>
        </w:rPr>
      </w:pPr>
      <w:r>
        <w:rPr>
          <w:rFonts w:asciiTheme="minorHAnsi" w:hAnsiTheme="minorHAnsi"/>
        </w:rPr>
        <w:t xml:space="preserve">Při průchodu nosných zdí bude vedení opatřeno ocelovou </w:t>
      </w:r>
      <w:r w:rsidR="00C60C26" w:rsidRPr="00C60C26">
        <w:rPr>
          <w:rFonts w:asciiTheme="minorHAnsi" w:hAnsiTheme="minorHAnsi"/>
        </w:rPr>
        <w:t>chr</w:t>
      </w:r>
      <w:r w:rsidR="00C60C26">
        <w:rPr>
          <w:rFonts w:asciiTheme="minorHAnsi" w:hAnsiTheme="minorHAnsi"/>
        </w:rPr>
        <w:t xml:space="preserve">áničkou  přesahující  zeď  o   </w:t>
      </w:r>
      <w:r w:rsidR="00C60C26" w:rsidRPr="00C60C26">
        <w:rPr>
          <w:rFonts w:asciiTheme="minorHAnsi" w:hAnsiTheme="minorHAnsi"/>
        </w:rPr>
        <w:t xml:space="preserve">10 mm </w:t>
      </w:r>
      <w:r>
        <w:rPr>
          <w:rFonts w:asciiTheme="minorHAnsi" w:hAnsiTheme="minorHAnsi"/>
        </w:rPr>
        <w:t xml:space="preserve"> na  každou  stranu</w:t>
      </w:r>
      <w:r w:rsidR="00C60C26" w:rsidRPr="00C60C26">
        <w:rPr>
          <w:rFonts w:asciiTheme="minorHAnsi" w:hAnsiTheme="minorHAnsi"/>
        </w:rPr>
        <w:t xml:space="preserve">. Utěsnění  mezikruží  potrubí  bude  provedeno  konopným  provazcem  50 mm    a    tmelem  30 mm  .  </w:t>
      </w:r>
    </w:p>
    <w:p w:rsidR="00C60C26" w:rsidRDefault="00C60C26" w:rsidP="00F42FA2">
      <w:pPr>
        <w:tabs>
          <w:tab w:val="left" w:pos="0"/>
        </w:tabs>
        <w:jc w:val="both"/>
        <w:rPr>
          <w:rFonts w:asciiTheme="minorHAnsi" w:hAnsiTheme="minorHAnsi"/>
        </w:rPr>
      </w:pPr>
    </w:p>
    <w:p w:rsidR="00C60C26" w:rsidRPr="00C60C26" w:rsidRDefault="00C60C26" w:rsidP="00F42FA2">
      <w:pPr>
        <w:tabs>
          <w:tab w:val="left" w:pos="0"/>
        </w:tabs>
        <w:jc w:val="both"/>
        <w:rPr>
          <w:rFonts w:asciiTheme="minorHAnsi" w:hAnsiTheme="minorHAnsi"/>
        </w:rPr>
      </w:pPr>
    </w:p>
    <w:p w:rsidR="00C60C26" w:rsidRPr="00C60C26" w:rsidRDefault="00C60C26" w:rsidP="00C60C26">
      <w:pPr>
        <w:tabs>
          <w:tab w:val="left" w:pos="0"/>
        </w:tabs>
        <w:jc w:val="both"/>
        <w:rPr>
          <w:rFonts w:asciiTheme="minorHAnsi" w:hAnsiTheme="minorHAnsi"/>
        </w:rPr>
      </w:pPr>
    </w:p>
    <w:p w:rsidR="00C60C26" w:rsidRPr="00C60C26" w:rsidRDefault="00C60C26" w:rsidP="00C60C26">
      <w:pPr>
        <w:tabs>
          <w:tab w:val="left" w:pos="0"/>
        </w:tabs>
        <w:jc w:val="both"/>
        <w:rPr>
          <w:rFonts w:asciiTheme="minorHAnsi" w:hAnsiTheme="minorHAnsi"/>
        </w:rPr>
      </w:pPr>
    </w:p>
    <w:p w:rsidR="00C60C26" w:rsidRPr="00C60C26" w:rsidRDefault="00C60C26" w:rsidP="00C60C26">
      <w:pPr>
        <w:pStyle w:val="Nadpis5"/>
        <w:keepLines w:val="0"/>
        <w:widowControl w:val="0"/>
        <w:numPr>
          <w:ilvl w:val="1"/>
          <w:numId w:val="30"/>
        </w:numPr>
        <w:tabs>
          <w:tab w:val="left" w:pos="567"/>
        </w:tabs>
        <w:suppressAutoHyphens/>
        <w:spacing w:before="0" w:line="240" w:lineRule="auto"/>
        <w:rPr>
          <w:rFonts w:asciiTheme="minorHAnsi" w:hAnsiTheme="minorHAnsi" w:cs="Times New Roman"/>
          <w:b/>
          <w:color w:val="auto"/>
        </w:rPr>
      </w:pPr>
      <w:r w:rsidRPr="00C60C26">
        <w:rPr>
          <w:rFonts w:asciiTheme="minorHAnsi" w:hAnsiTheme="minorHAnsi" w:cs="Times New Roman"/>
          <w:b/>
          <w:color w:val="auto"/>
        </w:rPr>
        <w:lastRenderedPageBreak/>
        <w:t xml:space="preserve"> Soupis plynových spotřebičů</w:t>
      </w:r>
    </w:p>
    <w:p w:rsidR="00AE4D0B" w:rsidRPr="002C7483" w:rsidRDefault="00C60C26" w:rsidP="00AE4D0B">
      <w:pPr>
        <w:pStyle w:val="Nadpis8"/>
        <w:rPr>
          <w:rFonts w:ascii="Times New Roman" w:hAnsi="Times New Roman" w:cs="Times New Roman"/>
          <w:sz w:val="24"/>
          <w:szCs w:val="24"/>
        </w:rPr>
      </w:pPr>
      <w:r w:rsidRPr="00C60C26">
        <w:rPr>
          <w:rFonts w:asciiTheme="minorHAnsi" w:hAnsiTheme="minorHAnsi" w:cs="Times New Roman"/>
          <w:sz w:val="24"/>
          <w:szCs w:val="24"/>
        </w:rPr>
        <w:t xml:space="preserve"> </w:t>
      </w:r>
      <w:r w:rsidRPr="00C60C26">
        <w:rPr>
          <w:rFonts w:asciiTheme="minorHAnsi" w:hAnsiTheme="minorHAnsi" w:cs="Times New Roman"/>
          <w:sz w:val="24"/>
          <w:szCs w:val="24"/>
        </w:rPr>
        <w:tab/>
      </w:r>
      <w:r w:rsidR="007A20C5">
        <w:rPr>
          <w:rFonts w:asciiTheme="minorHAnsi" w:hAnsiTheme="minorHAnsi" w:cs="Times New Roman"/>
          <w:sz w:val="24"/>
          <w:szCs w:val="24"/>
        </w:rPr>
        <w:t>S</w:t>
      </w:r>
      <w:r w:rsidR="00AE4D0B" w:rsidRPr="002C7483">
        <w:rPr>
          <w:rFonts w:ascii="Times New Roman" w:hAnsi="Times New Roman" w:cs="Times New Roman"/>
          <w:sz w:val="24"/>
          <w:szCs w:val="24"/>
        </w:rPr>
        <w:t>potřeba:</w:t>
      </w:r>
    </w:p>
    <w:p w:rsidR="00AE4D0B" w:rsidRPr="00AE4D0B" w:rsidRDefault="00AE4D0B" w:rsidP="00AE4D0B">
      <w:pPr>
        <w:pStyle w:val="Zkladntext"/>
        <w:rPr>
          <w:b w:val="0"/>
          <w:sz w:val="20"/>
          <w:szCs w:val="20"/>
        </w:rPr>
      </w:pPr>
      <w:r w:rsidRPr="002C7483">
        <w:rPr>
          <w:b w:val="0"/>
          <w:bCs/>
        </w:rPr>
        <w:tab/>
      </w:r>
      <w:r w:rsidRPr="00AE4D0B">
        <w:rPr>
          <w:b w:val="0"/>
          <w:sz w:val="20"/>
          <w:szCs w:val="20"/>
        </w:rPr>
        <w:t>Název spotřebiče</w:t>
      </w:r>
      <w:r w:rsidRPr="00AE4D0B">
        <w:rPr>
          <w:b w:val="0"/>
          <w:sz w:val="20"/>
          <w:szCs w:val="20"/>
        </w:rPr>
        <w:tab/>
        <w:t>výkon/ks</w:t>
      </w:r>
      <w:r w:rsidRPr="00AE4D0B">
        <w:rPr>
          <w:b w:val="0"/>
          <w:sz w:val="20"/>
          <w:szCs w:val="20"/>
        </w:rPr>
        <w:tab/>
        <w:t>spotřeba plynu</w:t>
      </w:r>
      <w:r w:rsidRPr="00AE4D0B">
        <w:rPr>
          <w:b w:val="0"/>
          <w:sz w:val="20"/>
          <w:szCs w:val="20"/>
        </w:rPr>
        <w:tab/>
        <w:t>počet</w:t>
      </w:r>
      <w:r w:rsidRPr="00AE4D0B">
        <w:rPr>
          <w:b w:val="0"/>
          <w:sz w:val="20"/>
          <w:szCs w:val="20"/>
        </w:rPr>
        <w:tab/>
        <w:t>spotřeba celkem</w:t>
      </w:r>
    </w:p>
    <w:p w:rsidR="00AE4D0B" w:rsidRPr="00AE4D0B" w:rsidRDefault="00AE4D0B" w:rsidP="00AE4D0B">
      <w:pPr>
        <w:pStyle w:val="Zkladntext"/>
        <w:rPr>
          <w:b w:val="0"/>
          <w:sz w:val="20"/>
          <w:szCs w:val="20"/>
        </w:rPr>
      </w:pPr>
      <w:r w:rsidRPr="00AE4D0B">
        <w:rPr>
          <w:b w:val="0"/>
          <w:sz w:val="20"/>
          <w:szCs w:val="20"/>
        </w:rPr>
        <w:tab/>
      </w:r>
      <w:r w:rsidRPr="00AE4D0B">
        <w:rPr>
          <w:b w:val="0"/>
          <w:sz w:val="20"/>
          <w:szCs w:val="20"/>
        </w:rPr>
        <w:tab/>
      </w:r>
      <w:r w:rsidRPr="00AE4D0B">
        <w:rPr>
          <w:b w:val="0"/>
          <w:sz w:val="20"/>
          <w:szCs w:val="20"/>
        </w:rPr>
        <w:tab/>
      </w:r>
      <w:r w:rsidRPr="00AE4D0B">
        <w:rPr>
          <w:b w:val="0"/>
          <w:sz w:val="20"/>
          <w:szCs w:val="20"/>
        </w:rPr>
        <w:tab/>
      </w:r>
      <w:r>
        <w:rPr>
          <w:b w:val="0"/>
          <w:sz w:val="20"/>
          <w:szCs w:val="20"/>
        </w:rPr>
        <w:t xml:space="preserve">       </w:t>
      </w:r>
      <w:r w:rsidRPr="00AE4D0B">
        <w:rPr>
          <w:b w:val="0"/>
          <w:sz w:val="20"/>
          <w:szCs w:val="20"/>
        </w:rPr>
        <w:t>kW</w:t>
      </w:r>
      <w:r w:rsidRPr="00AE4D0B">
        <w:rPr>
          <w:b w:val="0"/>
          <w:sz w:val="20"/>
          <w:szCs w:val="20"/>
        </w:rPr>
        <w:tab/>
      </w:r>
      <w:r w:rsidRPr="00AE4D0B">
        <w:rPr>
          <w:b w:val="0"/>
          <w:sz w:val="20"/>
          <w:szCs w:val="20"/>
        </w:rPr>
        <w:tab/>
      </w:r>
      <w:r>
        <w:rPr>
          <w:b w:val="0"/>
          <w:sz w:val="20"/>
          <w:szCs w:val="20"/>
        </w:rPr>
        <w:t xml:space="preserve">         </w:t>
      </w:r>
      <w:r w:rsidRPr="00AE4D0B">
        <w:rPr>
          <w:b w:val="0"/>
          <w:sz w:val="20"/>
          <w:szCs w:val="20"/>
        </w:rPr>
        <w:t>m3/hod</w:t>
      </w:r>
      <w:r>
        <w:rPr>
          <w:b w:val="0"/>
          <w:sz w:val="20"/>
          <w:szCs w:val="20"/>
        </w:rPr>
        <w:t xml:space="preserve">                     </w:t>
      </w:r>
      <w:r w:rsidRPr="00AE4D0B">
        <w:rPr>
          <w:b w:val="0"/>
          <w:sz w:val="20"/>
          <w:szCs w:val="20"/>
        </w:rPr>
        <w:t>ks</w:t>
      </w:r>
      <w:r w:rsidRPr="00AE4D0B">
        <w:rPr>
          <w:b w:val="0"/>
          <w:sz w:val="20"/>
          <w:szCs w:val="20"/>
        </w:rPr>
        <w:tab/>
      </w:r>
      <w:r>
        <w:rPr>
          <w:b w:val="0"/>
          <w:sz w:val="20"/>
          <w:szCs w:val="20"/>
        </w:rPr>
        <w:t xml:space="preserve">          </w:t>
      </w:r>
      <w:r w:rsidRPr="00AE4D0B">
        <w:rPr>
          <w:b w:val="0"/>
          <w:sz w:val="20"/>
          <w:szCs w:val="20"/>
        </w:rPr>
        <w:t>m3/hod</w:t>
      </w:r>
    </w:p>
    <w:p w:rsidR="00EC5D1D" w:rsidRPr="002C7483" w:rsidRDefault="00AE4D0B" w:rsidP="00EC5D1D">
      <w:pPr>
        <w:jc w:val="both"/>
        <w:rPr>
          <w:b/>
          <w:bCs/>
        </w:rPr>
      </w:pPr>
      <w:r w:rsidRPr="002C7483">
        <w:tab/>
      </w:r>
      <w:r w:rsidR="00EC5D1D">
        <w:t xml:space="preserve">KOTELNA  III.KATEGORIE </w:t>
      </w:r>
    </w:p>
    <w:p w:rsidR="00EC5D1D" w:rsidRDefault="00EC5D1D" w:rsidP="00EC5D1D">
      <w:pPr>
        <w:jc w:val="both"/>
        <w:rPr>
          <w:b/>
        </w:rPr>
      </w:pPr>
      <w:r w:rsidRPr="002C7483">
        <w:rPr>
          <w:b/>
          <w:bCs/>
        </w:rPr>
        <w:tab/>
      </w:r>
      <w:r>
        <w:rPr>
          <w:b/>
          <w:bCs/>
        </w:rPr>
        <w:t xml:space="preserve">2x </w:t>
      </w:r>
      <w:r w:rsidRPr="00A96566">
        <w:rPr>
          <w:b/>
          <w:bCs/>
        </w:rPr>
        <w:t xml:space="preserve">Plynový kondenzační kotel  </w:t>
      </w:r>
      <w:r>
        <w:rPr>
          <w:b/>
          <w:bCs/>
        </w:rPr>
        <w:t>46</w:t>
      </w:r>
      <w:r w:rsidRPr="00A96566">
        <w:rPr>
          <w:b/>
          <w:bCs/>
        </w:rPr>
        <w:t xml:space="preserve"> </w:t>
      </w:r>
      <w:r>
        <w:rPr>
          <w:b/>
          <w:bCs/>
        </w:rPr>
        <w:t xml:space="preserve">   </w:t>
      </w:r>
      <w:r w:rsidRPr="00A96566">
        <w:rPr>
          <w:b/>
          <w:bCs/>
        </w:rPr>
        <w:t xml:space="preserve">kW </w:t>
      </w:r>
      <w:r w:rsidRPr="00A96566">
        <w:t xml:space="preserve">      </w:t>
      </w:r>
      <w:r>
        <w:t xml:space="preserve">    5</w:t>
      </w:r>
      <w:r w:rsidRPr="0037649D">
        <w:rPr>
          <w:b/>
        </w:rPr>
        <w:t>,</w:t>
      </w:r>
      <w:r>
        <w:rPr>
          <w:b/>
        </w:rPr>
        <w:t>5</w:t>
      </w:r>
      <w:r w:rsidRPr="0037649D">
        <w:rPr>
          <w:b/>
        </w:rPr>
        <w:t xml:space="preserve">           </w:t>
      </w:r>
      <w:r>
        <w:rPr>
          <w:b/>
        </w:rPr>
        <w:t xml:space="preserve">                2</w:t>
      </w:r>
      <w:r w:rsidRPr="0037649D">
        <w:rPr>
          <w:b/>
        </w:rPr>
        <w:tab/>
      </w:r>
      <w:r>
        <w:rPr>
          <w:b/>
        </w:rPr>
        <w:t xml:space="preserve">  11</w:t>
      </w:r>
      <w:r w:rsidRPr="0037649D">
        <w:rPr>
          <w:b/>
        </w:rPr>
        <w:t>,</w:t>
      </w:r>
      <w:r>
        <w:rPr>
          <w:b/>
        </w:rPr>
        <w:t xml:space="preserve">0                                                       </w:t>
      </w:r>
    </w:p>
    <w:p w:rsidR="00EC5D1D" w:rsidRPr="00A96566" w:rsidRDefault="00EC5D1D" w:rsidP="00EC5D1D">
      <w:pPr>
        <w:jc w:val="both"/>
        <w:rPr>
          <w:b/>
          <w:bCs/>
        </w:rPr>
      </w:pPr>
      <w:r>
        <w:rPr>
          <w:b/>
        </w:rPr>
        <w:t xml:space="preserve">              1</w:t>
      </w:r>
      <w:r>
        <w:rPr>
          <w:b/>
          <w:bCs/>
        </w:rPr>
        <w:t xml:space="preserve">x </w:t>
      </w:r>
      <w:r w:rsidRPr="00A96566">
        <w:rPr>
          <w:b/>
          <w:bCs/>
        </w:rPr>
        <w:t xml:space="preserve">Plynový kondenzační kotel  </w:t>
      </w:r>
      <w:r>
        <w:rPr>
          <w:b/>
          <w:bCs/>
        </w:rPr>
        <w:t>70,1</w:t>
      </w:r>
      <w:r w:rsidRPr="00A96566">
        <w:rPr>
          <w:b/>
          <w:bCs/>
        </w:rPr>
        <w:t xml:space="preserve"> kW </w:t>
      </w:r>
      <w:r w:rsidRPr="00A96566">
        <w:t xml:space="preserve">      </w:t>
      </w:r>
      <w:r>
        <w:t xml:space="preserve">    8</w:t>
      </w:r>
      <w:r w:rsidRPr="0037649D">
        <w:rPr>
          <w:b/>
        </w:rPr>
        <w:t>,</w:t>
      </w:r>
      <w:r>
        <w:rPr>
          <w:b/>
        </w:rPr>
        <w:t>6</w:t>
      </w:r>
      <w:r w:rsidRPr="0037649D">
        <w:rPr>
          <w:b/>
        </w:rPr>
        <w:t xml:space="preserve">           </w:t>
      </w:r>
      <w:r>
        <w:rPr>
          <w:b/>
        </w:rPr>
        <w:t xml:space="preserve">                1</w:t>
      </w:r>
      <w:r w:rsidRPr="0037649D">
        <w:rPr>
          <w:b/>
        </w:rPr>
        <w:tab/>
      </w:r>
      <w:r>
        <w:rPr>
          <w:b/>
        </w:rPr>
        <w:t xml:space="preserve">    8,6</w:t>
      </w:r>
    </w:p>
    <w:p w:rsidR="00EC5D1D" w:rsidRPr="002C7483" w:rsidRDefault="00EC5D1D" w:rsidP="00EC5D1D">
      <w:pPr>
        <w:pStyle w:val="Nadpis10"/>
        <w:numPr>
          <w:ilvl w:val="0"/>
          <w:numId w:val="0"/>
        </w:numPr>
        <w:jc w:val="both"/>
      </w:pPr>
      <w:r w:rsidRPr="00A96566">
        <w:rPr>
          <w:rFonts w:ascii="Times New Roman" w:hAnsi="Times New Roman" w:cs="Times New Roman"/>
          <w:sz w:val="24"/>
          <w:szCs w:val="24"/>
        </w:rPr>
        <w:t xml:space="preserve"> </w:t>
      </w:r>
      <w:r w:rsidRPr="00A96566">
        <w:rPr>
          <w:rFonts w:ascii="Times New Roman" w:hAnsi="Times New Roman" w:cs="Times New Roman"/>
          <w:sz w:val="24"/>
          <w:szCs w:val="24"/>
        </w:rPr>
        <w:tab/>
      </w:r>
      <w:r w:rsidRPr="002C7483">
        <w:t xml:space="preserve">Celkem </w:t>
      </w:r>
      <w:proofErr w:type="spellStart"/>
      <w:r>
        <w:t>Qmax</w:t>
      </w:r>
      <w:proofErr w:type="spellEnd"/>
      <w:r>
        <w:t xml:space="preserve"> </w:t>
      </w:r>
      <w:r w:rsidRPr="002C7483">
        <w:t xml:space="preserve">spotřeba v </w:t>
      </w:r>
      <w:r>
        <w:t>kotelně</w:t>
      </w:r>
      <w:r w:rsidRPr="002C7483">
        <w:tab/>
      </w:r>
      <w:r w:rsidRPr="002C7483">
        <w:tab/>
      </w:r>
      <w:r w:rsidRPr="002C7483">
        <w:tab/>
        <w:t xml:space="preserve">     </w:t>
      </w:r>
      <w:r w:rsidRPr="002C7483">
        <w:tab/>
      </w:r>
      <w:r>
        <w:t xml:space="preserve">             19,6</w:t>
      </w:r>
    </w:p>
    <w:p w:rsidR="00EC5D1D" w:rsidRPr="002C7483" w:rsidRDefault="00EC5D1D" w:rsidP="00EC5D1D">
      <w:pPr>
        <w:ind w:left="283"/>
        <w:jc w:val="both"/>
      </w:pPr>
      <w:r>
        <w:t xml:space="preserve">       </w:t>
      </w:r>
      <w:r w:rsidRPr="002C7483">
        <w:t xml:space="preserve">Denní spotřeba:                                </w:t>
      </w:r>
      <w:r>
        <w:t xml:space="preserve">                                   </w:t>
      </w:r>
      <w:r w:rsidRPr="002C7483">
        <w:tab/>
      </w:r>
      <w:r>
        <w:t xml:space="preserve">            </w:t>
      </w:r>
      <w:r w:rsidRPr="002C7483">
        <w:t xml:space="preserve"> </w:t>
      </w:r>
      <w:r>
        <w:t xml:space="preserve">                  170</w:t>
      </w:r>
      <w:r w:rsidRPr="002C7483">
        <w:t xml:space="preserve"> </w:t>
      </w:r>
    </w:p>
    <w:p w:rsidR="00EC5D1D" w:rsidRPr="002C7483" w:rsidRDefault="00EC5D1D" w:rsidP="00EC5D1D">
      <w:pPr>
        <w:ind w:left="283"/>
        <w:jc w:val="both"/>
      </w:pPr>
      <w:r>
        <w:t xml:space="preserve">       </w:t>
      </w:r>
      <w:r w:rsidRPr="002C7483">
        <w:t xml:space="preserve">Roční spotřeba : </w:t>
      </w:r>
      <w:r w:rsidRPr="002C7483">
        <w:tab/>
      </w:r>
      <w:r>
        <w:t xml:space="preserve">   </w:t>
      </w:r>
      <w:r w:rsidRPr="002C7483">
        <w:tab/>
      </w:r>
      <w:r>
        <w:t xml:space="preserve">                                               </w:t>
      </w:r>
      <w:r w:rsidRPr="002C7483">
        <w:t xml:space="preserve">        </w:t>
      </w:r>
      <w:r>
        <w:t xml:space="preserve">        </w:t>
      </w:r>
      <w:r w:rsidRPr="002C7483">
        <w:t xml:space="preserve"> </w:t>
      </w:r>
      <w:r>
        <w:t xml:space="preserve">      26000</w:t>
      </w:r>
      <w:r w:rsidRPr="002C7483">
        <w:t xml:space="preserve">                                                                                       </w:t>
      </w:r>
    </w:p>
    <w:p w:rsidR="00C60C26" w:rsidRPr="00C60C26" w:rsidRDefault="00C60C26" w:rsidP="00F42FA2">
      <w:pPr>
        <w:pStyle w:val="Nadpis5"/>
        <w:jc w:val="both"/>
        <w:rPr>
          <w:rFonts w:asciiTheme="minorHAnsi" w:hAnsiTheme="minorHAnsi" w:cs="Times New Roman"/>
          <w:b/>
          <w:bCs/>
          <w:color w:val="auto"/>
        </w:rPr>
      </w:pPr>
      <w:r w:rsidRPr="00C60C26">
        <w:rPr>
          <w:rFonts w:asciiTheme="minorHAnsi" w:hAnsiTheme="minorHAnsi" w:cs="Times New Roman"/>
          <w:b/>
          <w:color w:val="auto"/>
        </w:rPr>
        <w:t>3.3. Nátěry</w:t>
      </w:r>
    </w:p>
    <w:p w:rsidR="00C60C26" w:rsidRPr="00C60C26" w:rsidRDefault="00C60C26" w:rsidP="00F42FA2">
      <w:pPr>
        <w:pStyle w:val="Zkladntext-prvnodsazen"/>
        <w:ind w:firstLine="0"/>
        <w:jc w:val="both"/>
        <w:rPr>
          <w:rFonts w:asciiTheme="minorHAnsi" w:hAnsiTheme="minorHAnsi"/>
        </w:rPr>
      </w:pPr>
      <w:r w:rsidRPr="00C60C26">
        <w:rPr>
          <w:rFonts w:asciiTheme="minorHAnsi" w:hAnsiTheme="minorHAnsi"/>
        </w:rPr>
        <w:t>Ocelové potrubí bude opatřeno ochranným nátěrem. Vrchní nátěr bude ve žluté barvě.</w:t>
      </w:r>
    </w:p>
    <w:p w:rsidR="00C60C26" w:rsidRPr="00C60C26" w:rsidRDefault="00C60C26" w:rsidP="00F42FA2">
      <w:pPr>
        <w:pStyle w:val="Nadpis5"/>
        <w:jc w:val="both"/>
        <w:rPr>
          <w:rFonts w:asciiTheme="minorHAnsi" w:hAnsiTheme="minorHAnsi" w:cs="Times New Roman"/>
          <w:b/>
          <w:bCs/>
          <w:color w:val="auto"/>
        </w:rPr>
      </w:pPr>
      <w:r w:rsidRPr="00C60C26">
        <w:rPr>
          <w:rFonts w:asciiTheme="minorHAnsi" w:hAnsiTheme="minorHAnsi" w:cs="Times New Roman"/>
          <w:b/>
          <w:color w:val="auto"/>
        </w:rPr>
        <w:t>3.4. Uchycení potrubí</w:t>
      </w:r>
    </w:p>
    <w:p w:rsidR="00C60C26" w:rsidRPr="00C60C26" w:rsidRDefault="00F42FA2" w:rsidP="00F42FA2">
      <w:pPr>
        <w:pStyle w:val="Zkladntext-prvnodsazen"/>
        <w:ind w:firstLine="0"/>
        <w:jc w:val="both"/>
        <w:rPr>
          <w:rFonts w:asciiTheme="minorHAnsi" w:hAnsiTheme="minorHAnsi"/>
        </w:rPr>
      </w:pPr>
      <w:r>
        <w:rPr>
          <w:rFonts w:asciiTheme="minorHAnsi" w:hAnsiTheme="minorHAnsi"/>
        </w:rPr>
        <w:t>Potrubí ocel DN 50</w:t>
      </w:r>
      <w:r w:rsidR="00AE4D0B">
        <w:rPr>
          <w:rFonts w:asciiTheme="minorHAnsi" w:hAnsiTheme="minorHAnsi"/>
        </w:rPr>
        <w:t xml:space="preserve"> - </w:t>
      </w:r>
      <w:proofErr w:type="spellStart"/>
      <w:r w:rsidR="00AE4D0B">
        <w:rPr>
          <w:rFonts w:asciiTheme="minorHAnsi" w:hAnsiTheme="minorHAnsi"/>
        </w:rPr>
        <w:t>Dn</w:t>
      </w:r>
      <w:proofErr w:type="spellEnd"/>
      <w:r>
        <w:rPr>
          <w:rFonts w:asciiTheme="minorHAnsi" w:hAnsiTheme="minorHAnsi"/>
        </w:rPr>
        <w:t xml:space="preserve"> </w:t>
      </w:r>
      <w:r w:rsidR="00EC5D1D">
        <w:rPr>
          <w:rFonts w:asciiTheme="minorHAnsi" w:hAnsiTheme="minorHAnsi"/>
        </w:rPr>
        <w:t>65</w:t>
      </w:r>
      <w:r w:rsidR="00C60C26" w:rsidRPr="00C60C26">
        <w:rPr>
          <w:rFonts w:asciiTheme="minorHAnsi" w:hAnsiTheme="minorHAnsi"/>
        </w:rPr>
        <w:t xml:space="preserve">, bude uchyceno na zeď pomocí konzol s podpěrami a třmeny, ve </w:t>
      </w:r>
      <w:r>
        <w:rPr>
          <w:rFonts w:asciiTheme="minorHAnsi" w:hAnsiTheme="minorHAnsi"/>
        </w:rPr>
        <w:t>vzdálenosti 2-3m. Plynoměr</w:t>
      </w:r>
      <w:r w:rsidR="00C60C26" w:rsidRPr="00C60C26">
        <w:rPr>
          <w:rFonts w:asciiTheme="minorHAnsi" w:hAnsiTheme="minorHAnsi"/>
        </w:rPr>
        <w:t xml:space="preserve"> bude posazen na konzoly KLS s podpěrami, připevněné do zdi pomocí hmoždinek a </w:t>
      </w:r>
      <w:proofErr w:type="spellStart"/>
      <w:r w:rsidR="00C60C26" w:rsidRPr="00C60C26">
        <w:rPr>
          <w:rFonts w:asciiTheme="minorHAnsi" w:hAnsiTheme="minorHAnsi"/>
        </w:rPr>
        <w:t>kombišroubů</w:t>
      </w:r>
      <w:proofErr w:type="spellEnd"/>
      <w:r w:rsidR="00C60C26" w:rsidRPr="00C60C26">
        <w:rPr>
          <w:rFonts w:asciiTheme="minorHAnsi" w:hAnsiTheme="minorHAnsi"/>
        </w:rPr>
        <w:t xml:space="preserve">.  Nově  bude  podepřen  stávající fakturační  plynoměr . </w:t>
      </w:r>
    </w:p>
    <w:p w:rsidR="00C60C26" w:rsidRPr="00C60C26" w:rsidRDefault="00C60C26" w:rsidP="00F42FA2">
      <w:pPr>
        <w:pStyle w:val="Nadpis5"/>
        <w:jc w:val="both"/>
        <w:rPr>
          <w:rFonts w:asciiTheme="minorHAnsi" w:hAnsiTheme="minorHAnsi" w:cs="Times New Roman"/>
          <w:b/>
          <w:color w:val="auto"/>
        </w:rPr>
      </w:pPr>
      <w:r w:rsidRPr="00C60C26">
        <w:rPr>
          <w:rFonts w:asciiTheme="minorHAnsi" w:hAnsiTheme="minorHAnsi" w:cs="Times New Roman"/>
          <w:b/>
          <w:color w:val="auto"/>
        </w:rPr>
        <w:t>4.1 Prohlídka přípojky</w:t>
      </w:r>
    </w:p>
    <w:p w:rsidR="00C60C26" w:rsidRPr="00C60C26" w:rsidRDefault="00C60C26" w:rsidP="00F42FA2">
      <w:pPr>
        <w:jc w:val="both"/>
        <w:rPr>
          <w:rFonts w:asciiTheme="minorHAnsi" w:hAnsiTheme="minorHAnsi"/>
        </w:rPr>
      </w:pPr>
      <w:r w:rsidRPr="00C60C26">
        <w:rPr>
          <w:rFonts w:asciiTheme="minorHAnsi" w:hAnsiTheme="minorHAnsi"/>
        </w:rPr>
        <w:t xml:space="preserve">Tlaková zkouška se provádí po prohlídce plynových rozvodů. Instalace musí být kompletní včetně armatur.  Tlaková zkouška se provádí na smontovaném a </w:t>
      </w:r>
      <w:r w:rsidR="00F42FA2">
        <w:rPr>
          <w:rFonts w:asciiTheme="minorHAnsi" w:hAnsiTheme="minorHAnsi"/>
        </w:rPr>
        <w:t xml:space="preserve">svařeném a kompletním </w:t>
      </w:r>
      <w:r w:rsidRPr="00C60C26">
        <w:rPr>
          <w:rFonts w:asciiTheme="minorHAnsi" w:hAnsiTheme="minorHAnsi"/>
        </w:rPr>
        <w:t xml:space="preserve">úseku. </w:t>
      </w:r>
      <w:r w:rsidR="00EC5D1D">
        <w:rPr>
          <w:rFonts w:asciiTheme="minorHAnsi" w:hAnsiTheme="minorHAnsi"/>
        </w:rPr>
        <w:t xml:space="preserve">     </w:t>
      </w:r>
      <w:proofErr w:type="spellStart"/>
      <w:r w:rsidRPr="00C60C26">
        <w:rPr>
          <w:rFonts w:asciiTheme="minorHAnsi" w:hAnsiTheme="minorHAnsi"/>
        </w:rPr>
        <w:t>Rozebiratelné</w:t>
      </w:r>
      <w:proofErr w:type="spellEnd"/>
      <w:r w:rsidRPr="00C60C26">
        <w:rPr>
          <w:rFonts w:asciiTheme="minorHAnsi" w:hAnsiTheme="minorHAnsi"/>
        </w:rPr>
        <w:t xml:space="preserve"> spoje se ne</w:t>
      </w:r>
      <w:r w:rsidR="00F42FA2">
        <w:rPr>
          <w:rFonts w:asciiTheme="minorHAnsi" w:hAnsiTheme="minorHAnsi"/>
        </w:rPr>
        <w:t>izolují a nezahazují  omítkou</w:t>
      </w:r>
      <w:r w:rsidRPr="00C60C26">
        <w:rPr>
          <w:rFonts w:asciiTheme="minorHAnsi" w:hAnsiTheme="minorHAnsi"/>
        </w:rPr>
        <w:t xml:space="preserve">. </w:t>
      </w:r>
    </w:p>
    <w:p w:rsidR="00C60C26" w:rsidRPr="00C60C26" w:rsidRDefault="00C60C26" w:rsidP="00F42FA2">
      <w:pPr>
        <w:pStyle w:val="Nadpis5"/>
        <w:jc w:val="both"/>
        <w:rPr>
          <w:rFonts w:asciiTheme="minorHAnsi" w:hAnsiTheme="minorHAnsi" w:cs="Times New Roman"/>
          <w:b/>
          <w:color w:val="auto"/>
        </w:rPr>
      </w:pPr>
      <w:r w:rsidRPr="00C60C26">
        <w:rPr>
          <w:rFonts w:asciiTheme="minorHAnsi" w:hAnsiTheme="minorHAnsi" w:cs="Times New Roman"/>
          <w:b/>
          <w:color w:val="auto"/>
        </w:rPr>
        <w:t>4.2 Zkouška pevnosti a těsnosti</w:t>
      </w:r>
    </w:p>
    <w:p w:rsidR="00C60C26" w:rsidRPr="00C60C26" w:rsidRDefault="00C60C26" w:rsidP="00EC5D1D">
      <w:pPr>
        <w:pStyle w:val="Zkladntext-prvnodsazen"/>
        <w:ind w:firstLine="0"/>
        <w:rPr>
          <w:rFonts w:asciiTheme="minorHAnsi" w:hAnsiTheme="minorHAnsi"/>
        </w:rPr>
      </w:pPr>
      <w:r w:rsidRPr="00C60C26">
        <w:rPr>
          <w:rFonts w:asciiTheme="minorHAnsi" w:hAnsiTheme="minorHAnsi"/>
        </w:rPr>
        <w:t>Zkouška se provádí dle ČSN EN 12007-2, TPG 704 01. Přívodní potrubí plynu se bude zkoušet vzduchem, nebo inertním plynem, 2,5 násobkem</w:t>
      </w:r>
      <w:r w:rsidR="00F42FA2">
        <w:rPr>
          <w:rFonts w:asciiTheme="minorHAnsi" w:hAnsiTheme="minorHAnsi"/>
        </w:rPr>
        <w:t xml:space="preserve"> provozního přetlaku, minimálně</w:t>
      </w:r>
      <w:r w:rsidRPr="00C60C26">
        <w:rPr>
          <w:rFonts w:asciiTheme="minorHAnsi" w:hAnsiTheme="minorHAnsi"/>
        </w:rPr>
        <w:t xml:space="preserve"> však přetlakem 100 </w:t>
      </w:r>
      <w:proofErr w:type="spellStart"/>
      <w:r w:rsidRPr="00C60C26">
        <w:rPr>
          <w:rFonts w:asciiTheme="minorHAnsi" w:hAnsiTheme="minorHAnsi"/>
        </w:rPr>
        <w:t>kPa</w:t>
      </w:r>
      <w:proofErr w:type="spellEnd"/>
      <w:r w:rsidRPr="00C60C26">
        <w:rPr>
          <w:rFonts w:asciiTheme="minorHAnsi" w:hAnsiTheme="minorHAnsi"/>
        </w:rPr>
        <w:t xml:space="preserve">. Zkouška se provádí deformačním tlakoměrem Ǿ 160mm s přesností 0,6%. Přívod plynu se po napuštění stabilizuje zkušebním přetlakem, po dobu nutnou ke zjištění, zda na potrubí nevznikly žádné trhliny. Potrubí není těsné, pokud  byl zjištěn rozdíl mezi hodnotami zkušebního tlaku na začátku a na konci zkoušky. </w:t>
      </w:r>
      <w:r w:rsidR="00EC5D1D">
        <w:rPr>
          <w:rFonts w:asciiTheme="minorHAnsi" w:hAnsiTheme="minorHAnsi"/>
        </w:rPr>
        <w:t xml:space="preserve"> </w:t>
      </w:r>
      <w:r w:rsidR="00F42FA2">
        <w:rPr>
          <w:rFonts w:asciiTheme="minorHAnsi" w:hAnsiTheme="minorHAnsi"/>
        </w:rPr>
        <w:t>Dobu zkoušky stanovuje osoba</w:t>
      </w:r>
      <w:r w:rsidRPr="00C60C26">
        <w:rPr>
          <w:rFonts w:asciiTheme="minorHAnsi" w:hAnsiTheme="minorHAnsi"/>
        </w:rPr>
        <w:t xml:space="preserve">, která za zkoušku odpovídá, dle TPG 704 01, je minimálně 30minut. Přípojka se po napuštění stabilizuje zkušebním přetlakem po dobu nutnou ke zjištění zda na přípojce nevznikly žádné trhliny. </w:t>
      </w:r>
      <w:r w:rsidR="00EC5D1D">
        <w:rPr>
          <w:rFonts w:asciiTheme="minorHAnsi" w:hAnsiTheme="minorHAnsi"/>
        </w:rPr>
        <w:t xml:space="preserve"> </w:t>
      </w:r>
      <w:r w:rsidRPr="00C60C26">
        <w:rPr>
          <w:rFonts w:asciiTheme="minorHAnsi" w:hAnsiTheme="minorHAnsi"/>
        </w:rPr>
        <w:t>Přípojka není těsná, pokud byl zjištěn rozdíl mezi hodnotami zkušebního tlaku na začátku a na konci zkoušky. Dobu zkoušky stanovuje osoba, která za zkoušku odpovídá, je minimálně 30 min.</w:t>
      </w:r>
      <w:r w:rsidR="00EC5D1D">
        <w:rPr>
          <w:rFonts w:asciiTheme="minorHAnsi" w:hAnsiTheme="minorHAnsi"/>
        </w:rPr>
        <w:t xml:space="preserve">                                                                                                                                                                               </w:t>
      </w:r>
      <w:r w:rsidRPr="00C60C26">
        <w:rPr>
          <w:rFonts w:asciiTheme="minorHAnsi" w:hAnsiTheme="minorHAnsi"/>
        </w:rPr>
        <w:t>O úspěšném provedení prohlídky,  a zkoušek vyhotoví pověřená osoba protokol, který obsahuje:</w:t>
      </w:r>
      <w:r w:rsidR="00EC5D1D">
        <w:rPr>
          <w:rFonts w:asciiTheme="minorHAnsi" w:hAnsiTheme="minorHAnsi"/>
        </w:rPr>
        <w:t xml:space="preserve">                          </w:t>
      </w:r>
      <w:r w:rsidRPr="00C60C26">
        <w:rPr>
          <w:rFonts w:asciiTheme="minorHAnsi" w:hAnsiTheme="minorHAnsi"/>
        </w:rPr>
        <w:t>- určení zkoušeného úseku</w:t>
      </w:r>
      <w:r w:rsidR="00EC5D1D">
        <w:rPr>
          <w:rFonts w:asciiTheme="minorHAnsi" w:hAnsiTheme="minorHAnsi"/>
        </w:rPr>
        <w:t xml:space="preserve">                                                                                                                                       </w:t>
      </w:r>
      <w:r w:rsidRPr="00C60C26">
        <w:rPr>
          <w:rFonts w:asciiTheme="minorHAnsi" w:hAnsiTheme="minorHAnsi"/>
        </w:rPr>
        <w:t xml:space="preserve">- datum </w:t>
      </w:r>
      <w:r w:rsidR="00EC5D1D">
        <w:rPr>
          <w:rFonts w:asciiTheme="minorHAnsi" w:hAnsiTheme="minorHAnsi"/>
        </w:rPr>
        <w:t xml:space="preserve">                                                                                                                                                                             </w:t>
      </w:r>
      <w:r w:rsidRPr="00C60C26">
        <w:rPr>
          <w:rFonts w:asciiTheme="minorHAnsi" w:hAnsiTheme="minorHAnsi"/>
        </w:rPr>
        <w:t>- druh provedených zkoušek</w:t>
      </w:r>
      <w:r w:rsidR="00EC5D1D">
        <w:rPr>
          <w:rFonts w:asciiTheme="minorHAnsi" w:hAnsiTheme="minorHAnsi"/>
        </w:rPr>
        <w:t xml:space="preserve">                                                                                                                                    </w:t>
      </w:r>
      <w:r w:rsidRPr="00C60C26">
        <w:rPr>
          <w:rFonts w:asciiTheme="minorHAnsi" w:hAnsiTheme="minorHAnsi"/>
        </w:rPr>
        <w:t>- zkušební hodnoty</w:t>
      </w:r>
      <w:r w:rsidR="00EC5D1D">
        <w:rPr>
          <w:rFonts w:asciiTheme="minorHAnsi" w:hAnsiTheme="minorHAnsi"/>
        </w:rPr>
        <w:t xml:space="preserve"> ,    </w:t>
      </w:r>
      <w:r w:rsidRPr="00C60C26">
        <w:rPr>
          <w:rFonts w:asciiTheme="minorHAnsi" w:hAnsiTheme="minorHAnsi"/>
        </w:rPr>
        <w:t>- výsledek zkoušek</w:t>
      </w:r>
    </w:p>
    <w:p w:rsidR="00C60C26" w:rsidRPr="00C60C26" w:rsidRDefault="00C60C26" w:rsidP="00C60C26">
      <w:pPr>
        <w:pStyle w:val="Nadpis5"/>
        <w:jc w:val="both"/>
        <w:rPr>
          <w:rFonts w:asciiTheme="minorHAnsi" w:hAnsiTheme="minorHAnsi" w:cs="Times New Roman"/>
          <w:b/>
          <w:color w:val="auto"/>
        </w:rPr>
      </w:pPr>
      <w:r w:rsidRPr="00C60C26">
        <w:rPr>
          <w:rFonts w:asciiTheme="minorHAnsi" w:hAnsiTheme="minorHAnsi" w:cs="Times New Roman"/>
          <w:b/>
          <w:color w:val="auto"/>
        </w:rPr>
        <w:lastRenderedPageBreak/>
        <w:t>4.3 Výsledek zkoušek</w:t>
      </w:r>
    </w:p>
    <w:p w:rsidR="00C60C26" w:rsidRPr="00C60C26" w:rsidRDefault="00C60C26" w:rsidP="00C60C26">
      <w:pPr>
        <w:pStyle w:val="Zkladntext-prvnodsazen"/>
        <w:ind w:firstLine="0"/>
        <w:rPr>
          <w:rFonts w:asciiTheme="minorHAnsi" w:hAnsiTheme="minorHAnsi"/>
        </w:rPr>
      </w:pPr>
      <w:r w:rsidRPr="00C60C26">
        <w:rPr>
          <w:rFonts w:asciiTheme="minorHAnsi" w:hAnsiTheme="minorHAnsi"/>
        </w:rPr>
        <w:t>V případě negativního výsledku zkoušek je nutno vyhledat netěsnosti vhodným způsobem, např. kapalnými prostředky ke zjišťování netěsnosti. Vadné části se vymění, nebo opraví. Po odstranění nedostatků  se zkouška opakuje.</w:t>
      </w:r>
    </w:p>
    <w:p w:rsidR="00EC5D1D" w:rsidRPr="00EC5D1D" w:rsidRDefault="00C60C26" w:rsidP="00EC5D1D">
      <w:pPr>
        <w:spacing w:before="120"/>
        <w:rPr>
          <w:rFonts w:asciiTheme="minorHAnsi" w:hAnsiTheme="minorHAnsi" w:cstheme="minorHAnsi"/>
          <w:snapToGrid w:val="0"/>
          <w:color w:val="000000" w:themeColor="text1"/>
          <w:lang w:eastAsia="cs-CZ"/>
        </w:rPr>
      </w:pPr>
      <w:r w:rsidRPr="00C60C26">
        <w:rPr>
          <w:rFonts w:asciiTheme="minorHAnsi" w:hAnsiTheme="minorHAnsi"/>
          <w:b/>
          <w:snapToGrid w:val="0"/>
          <w:lang w:eastAsia="cs-CZ"/>
        </w:rPr>
        <w:t>4.4  Kotelna</w:t>
      </w:r>
      <w:r w:rsidR="00EC5D1D">
        <w:rPr>
          <w:rFonts w:asciiTheme="minorHAnsi" w:hAnsiTheme="minorHAnsi"/>
          <w:b/>
          <w:snapToGrid w:val="0"/>
          <w:lang w:eastAsia="cs-CZ"/>
        </w:rPr>
        <w:t xml:space="preserve">                                                                                                                                                                 </w:t>
      </w:r>
      <w:proofErr w:type="spellStart"/>
      <w:r w:rsidR="00EC5D1D" w:rsidRPr="00EC5D1D">
        <w:rPr>
          <w:rFonts w:asciiTheme="minorHAnsi" w:hAnsiTheme="minorHAnsi" w:cstheme="minorHAnsi"/>
          <w:snapToGrid w:val="0"/>
          <w:color w:val="000000" w:themeColor="text1"/>
          <w:lang w:eastAsia="cs-CZ"/>
        </w:rPr>
        <w:t>Kotelna</w:t>
      </w:r>
      <w:proofErr w:type="spellEnd"/>
      <w:r w:rsidR="00EC5D1D" w:rsidRPr="00EC5D1D">
        <w:rPr>
          <w:rFonts w:asciiTheme="minorHAnsi" w:hAnsiTheme="minorHAnsi" w:cstheme="minorHAnsi"/>
          <w:snapToGrid w:val="0"/>
          <w:color w:val="000000" w:themeColor="text1"/>
          <w:lang w:eastAsia="cs-CZ"/>
        </w:rPr>
        <w:t xml:space="preserve"> je umístěna v přízemí ve  dvorním  traktu  budovy v  samostatné technické místnosti . Celkový instalovaný  jmenovitý tepelný výkon  tří   kotlů této kotelny je 2x 46, 1x 70,1 = 116,1 kW,  tzn. že navržená plynová teplovodní kotelna odpovídá  </w:t>
      </w:r>
      <w:proofErr w:type="spellStart"/>
      <w:r w:rsidR="00EC5D1D" w:rsidRPr="00EC5D1D">
        <w:rPr>
          <w:rFonts w:asciiTheme="minorHAnsi" w:hAnsiTheme="minorHAnsi" w:cstheme="minorHAnsi"/>
          <w:snapToGrid w:val="0"/>
          <w:color w:val="000000" w:themeColor="text1"/>
          <w:lang w:eastAsia="cs-CZ"/>
        </w:rPr>
        <w:t>III.kategorii</w:t>
      </w:r>
      <w:proofErr w:type="spellEnd"/>
      <w:r w:rsidR="00EC5D1D" w:rsidRPr="00EC5D1D">
        <w:rPr>
          <w:rFonts w:asciiTheme="minorHAnsi" w:hAnsiTheme="minorHAnsi" w:cstheme="minorHAnsi"/>
          <w:snapToGrid w:val="0"/>
          <w:color w:val="000000" w:themeColor="text1"/>
          <w:lang w:eastAsia="cs-CZ"/>
        </w:rPr>
        <w:t xml:space="preserve"> dle vyhl.91/1993 Sb. Jedná se o kotelnu  dle ČSN 07 0703.   Větrání kotelny je navrženo přirozené. Musí zaručovat  min. trojnásobnou výměnu vzduchu za hodinu a dokonalé   spalování. Přívod vzduchu musí být zajištěn nejméně  jedním </w:t>
      </w:r>
      <w:proofErr w:type="spellStart"/>
      <w:r w:rsidR="00EC5D1D" w:rsidRPr="00EC5D1D">
        <w:rPr>
          <w:rFonts w:asciiTheme="minorHAnsi" w:hAnsiTheme="minorHAnsi" w:cstheme="minorHAnsi"/>
          <w:snapToGrid w:val="0"/>
          <w:color w:val="000000" w:themeColor="text1"/>
          <w:lang w:eastAsia="cs-CZ"/>
        </w:rPr>
        <w:t>neuzaviratelným</w:t>
      </w:r>
      <w:proofErr w:type="spellEnd"/>
      <w:r w:rsidR="00EC5D1D" w:rsidRPr="00EC5D1D">
        <w:rPr>
          <w:rFonts w:asciiTheme="minorHAnsi" w:hAnsiTheme="minorHAnsi" w:cstheme="minorHAnsi"/>
          <w:snapToGrid w:val="0"/>
          <w:color w:val="000000" w:themeColor="text1"/>
          <w:lang w:eastAsia="cs-CZ"/>
        </w:rPr>
        <w:t xml:space="preserve"> otvorem s vyústěním při podlaze   kotelny /min.0,15 m</w:t>
      </w:r>
      <w:r w:rsidR="00EC5D1D" w:rsidRPr="00EC5D1D">
        <w:rPr>
          <w:rFonts w:asciiTheme="minorHAnsi" w:hAnsiTheme="minorHAnsi" w:cstheme="minorHAnsi"/>
          <w:snapToGrid w:val="0"/>
          <w:color w:val="000000" w:themeColor="text1"/>
          <w:position w:val="6"/>
          <w:lang w:eastAsia="cs-CZ"/>
        </w:rPr>
        <w:t>2</w:t>
      </w:r>
      <w:r w:rsidR="00EC5D1D" w:rsidRPr="00EC5D1D">
        <w:rPr>
          <w:rFonts w:asciiTheme="minorHAnsi" w:hAnsiTheme="minorHAnsi" w:cstheme="minorHAnsi"/>
          <w:snapToGrid w:val="0"/>
          <w:color w:val="000000" w:themeColor="text1"/>
          <w:lang w:eastAsia="cs-CZ"/>
        </w:rPr>
        <w:t>/. Odvod vzduchu z kotelny musí být   zajištěn alespoň jedním otvorem u stropu kotelny z  protilehlé strany přívodu vzduchu /min. 0,1 m</w:t>
      </w:r>
      <w:r w:rsidR="00EC5D1D" w:rsidRPr="00EC5D1D">
        <w:rPr>
          <w:rFonts w:asciiTheme="minorHAnsi" w:hAnsiTheme="minorHAnsi" w:cstheme="minorHAnsi"/>
          <w:snapToGrid w:val="0"/>
          <w:color w:val="000000" w:themeColor="text1"/>
          <w:position w:val="6"/>
          <w:lang w:eastAsia="cs-CZ"/>
        </w:rPr>
        <w:t>2</w:t>
      </w:r>
      <w:r w:rsidR="00EC5D1D" w:rsidRPr="00EC5D1D">
        <w:rPr>
          <w:rFonts w:asciiTheme="minorHAnsi" w:hAnsiTheme="minorHAnsi" w:cstheme="minorHAnsi"/>
          <w:snapToGrid w:val="0"/>
          <w:color w:val="000000" w:themeColor="text1"/>
          <w:lang w:eastAsia="cs-CZ"/>
        </w:rPr>
        <w:t>/.  Nouzové osvětlení kotelny není nutné.</w:t>
      </w:r>
      <w:r w:rsidR="00EC5D1D">
        <w:rPr>
          <w:rFonts w:asciiTheme="minorHAnsi" w:hAnsiTheme="minorHAnsi" w:cstheme="minorHAnsi"/>
          <w:snapToGrid w:val="0"/>
          <w:color w:val="000000" w:themeColor="text1"/>
          <w:lang w:eastAsia="cs-CZ"/>
        </w:rPr>
        <w:t xml:space="preserve">  </w:t>
      </w:r>
      <w:r w:rsidR="00EC5D1D" w:rsidRPr="00EC5D1D">
        <w:rPr>
          <w:rFonts w:asciiTheme="minorHAnsi" w:hAnsiTheme="minorHAnsi" w:cstheme="minorHAnsi"/>
          <w:snapToGrid w:val="0"/>
          <w:color w:val="000000" w:themeColor="text1"/>
          <w:lang w:eastAsia="cs-CZ"/>
        </w:rPr>
        <w:t>Všechny povrchy v kotelně teplejší než 60</w:t>
      </w:r>
      <w:r w:rsidR="00EC5D1D" w:rsidRPr="00EC5D1D">
        <w:rPr>
          <w:rFonts w:asciiTheme="minorHAnsi" w:hAnsiTheme="minorHAnsi" w:cstheme="minorHAnsi"/>
          <w:snapToGrid w:val="0"/>
          <w:color w:val="000000" w:themeColor="text1"/>
          <w:position w:val="6"/>
          <w:lang w:eastAsia="cs-CZ"/>
        </w:rPr>
        <w:t xml:space="preserve"> o</w:t>
      </w:r>
      <w:r w:rsidR="00EC5D1D" w:rsidRPr="00EC5D1D">
        <w:rPr>
          <w:rFonts w:asciiTheme="minorHAnsi" w:hAnsiTheme="minorHAnsi" w:cstheme="minorHAnsi"/>
          <w:snapToGrid w:val="0"/>
          <w:color w:val="000000" w:themeColor="text1"/>
          <w:lang w:eastAsia="cs-CZ"/>
        </w:rPr>
        <w:t xml:space="preserve">C musí být  izolovány. Dveře do kotelny jsou ocelové, musí být  opatřeny zavíračem, na dveřích musí být nápis </w:t>
      </w:r>
      <w:r w:rsidR="00EC5D1D">
        <w:rPr>
          <w:rFonts w:asciiTheme="minorHAnsi" w:hAnsiTheme="minorHAnsi" w:cstheme="minorHAnsi"/>
          <w:snapToGrid w:val="0"/>
          <w:color w:val="000000" w:themeColor="text1"/>
          <w:lang w:eastAsia="cs-CZ"/>
        </w:rPr>
        <w:t xml:space="preserve">    </w:t>
      </w:r>
      <w:r w:rsidR="00EC5D1D" w:rsidRPr="00EC5D1D">
        <w:rPr>
          <w:rFonts w:asciiTheme="minorHAnsi" w:hAnsiTheme="minorHAnsi" w:cstheme="minorHAnsi"/>
          <w:snapToGrid w:val="0"/>
          <w:color w:val="000000" w:themeColor="text1"/>
          <w:lang w:eastAsia="cs-CZ"/>
        </w:rPr>
        <w:t xml:space="preserve">"KOTELNA - NEPOVOLANÝM VSTUP ZAKÁZÁN".        </w:t>
      </w:r>
      <w:r w:rsidR="00EC5D1D">
        <w:rPr>
          <w:rFonts w:asciiTheme="minorHAnsi" w:hAnsiTheme="minorHAnsi" w:cstheme="minorHAnsi"/>
          <w:snapToGrid w:val="0"/>
          <w:color w:val="000000" w:themeColor="text1"/>
          <w:lang w:eastAsia="cs-CZ"/>
        </w:rPr>
        <w:t xml:space="preserve">              </w:t>
      </w:r>
      <w:r w:rsidR="00EC5D1D" w:rsidRPr="00EC5D1D">
        <w:rPr>
          <w:rFonts w:asciiTheme="minorHAnsi" w:hAnsiTheme="minorHAnsi" w:cstheme="minorHAnsi"/>
          <w:snapToGrid w:val="0"/>
          <w:color w:val="000000" w:themeColor="text1"/>
          <w:lang w:eastAsia="cs-CZ"/>
        </w:rPr>
        <w:t xml:space="preserve">                                                       Dveře musí zaručovat požární  odolnost min. 30 min.</w:t>
      </w:r>
    </w:p>
    <w:p w:rsidR="00F42FA2" w:rsidRPr="00F42FA2" w:rsidRDefault="00F42FA2" w:rsidP="00F42FA2">
      <w:pPr>
        <w:spacing w:before="120"/>
        <w:rPr>
          <w:rFonts w:asciiTheme="minorHAnsi" w:hAnsiTheme="minorHAnsi"/>
          <w:b/>
          <w:snapToGrid w:val="0"/>
          <w:lang w:eastAsia="cs-CZ"/>
        </w:rPr>
      </w:pPr>
      <w:r w:rsidRPr="00F42FA2">
        <w:rPr>
          <w:rFonts w:asciiTheme="minorHAnsi" w:hAnsiTheme="minorHAnsi"/>
          <w:b/>
          <w:snapToGrid w:val="0"/>
          <w:lang w:eastAsia="cs-CZ"/>
        </w:rPr>
        <w:t>4.5   Obsluha</w:t>
      </w:r>
    </w:p>
    <w:p w:rsidR="00F42FA2" w:rsidRPr="00F42FA2" w:rsidRDefault="00F42FA2" w:rsidP="00F42FA2">
      <w:pPr>
        <w:spacing w:before="120"/>
        <w:jc w:val="both"/>
        <w:rPr>
          <w:rFonts w:asciiTheme="minorHAnsi" w:hAnsiTheme="minorHAnsi"/>
          <w:snapToGrid w:val="0"/>
          <w:lang w:eastAsia="cs-CZ"/>
        </w:rPr>
      </w:pPr>
      <w:r w:rsidRPr="00F42FA2">
        <w:rPr>
          <w:rFonts w:asciiTheme="minorHAnsi" w:hAnsiTheme="minorHAnsi"/>
          <w:snapToGrid w:val="0"/>
          <w:lang w:eastAsia="cs-CZ"/>
        </w:rPr>
        <w:t xml:space="preserve"> Doporučuji obsluhu občasnou jedním pracovníkem. Topič  musí splňovat podmínky vyhl.91/l993 Sb., řídit se  provozním řádem, návodem k obsluze kotlů a dodržovat  povinnosti topičů.</w:t>
      </w:r>
      <w:r w:rsidR="00AE4D0B">
        <w:rPr>
          <w:rFonts w:asciiTheme="minorHAnsi" w:hAnsiTheme="minorHAnsi"/>
          <w:snapToGrid w:val="0"/>
          <w:lang w:eastAsia="cs-CZ"/>
        </w:rPr>
        <w:t xml:space="preserve">                      </w:t>
      </w:r>
      <w:r w:rsidRPr="00F42FA2">
        <w:rPr>
          <w:rFonts w:asciiTheme="minorHAnsi" w:hAnsiTheme="minorHAnsi"/>
          <w:snapToGrid w:val="0"/>
          <w:lang w:eastAsia="cs-CZ"/>
        </w:rPr>
        <w:t>Doporučuji obsluze kontrolovat provoz kotelny 3 x denně   / v 7 hod.,14 hod. a ve 20 hod/.</w:t>
      </w:r>
    </w:p>
    <w:p w:rsidR="00F42FA2" w:rsidRPr="00F42FA2" w:rsidRDefault="00F42FA2" w:rsidP="00F42FA2">
      <w:pPr>
        <w:spacing w:before="120"/>
        <w:jc w:val="both"/>
        <w:rPr>
          <w:rFonts w:asciiTheme="minorHAnsi" w:hAnsiTheme="minorHAnsi"/>
          <w:b/>
          <w:snapToGrid w:val="0"/>
          <w:lang w:eastAsia="cs-CZ"/>
        </w:rPr>
      </w:pPr>
      <w:r w:rsidRPr="00F42FA2">
        <w:rPr>
          <w:rFonts w:asciiTheme="minorHAnsi" w:hAnsiTheme="minorHAnsi"/>
          <w:b/>
          <w:snapToGrid w:val="0"/>
          <w:lang w:eastAsia="cs-CZ"/>
        </w:rPr>
        <w:t>4. 6    Komíny a odvod spalin</w:t>
      </w:r>
    </w:p>
    <w:p w:rsidR="00F42FA2" w:rsidRDefault="00F42FA2" w:rsidP="00AE4D0B">
      <w:pPr>
        <w:spacing w:before="120"/>
        <w:rPr>
          <w:rFonts w:asciiTheme="minorHAnsi" w:hAnsiTheme="minorHAnsi"/>
          <w:snapToGrid w:val="0"/>
          <w:lang w:eastAsia="cs-CZ"/>
        </w:rPr>
      </w:pPr>
      <w:r w:rsidRPr="00F42FA2">
        <w:rPr>
          <w:rFonts w:asciiTheme="minorHAnsi" w:hAnsiTheme="minorHAnsi"/>
          <w:snapToGrid w:val="0"/>
          <w:lang w:eastAsia="cs-CZ"/>
        </w:rPr>
        <w:t xml:space="preserve"> Pro komíny a zařízení na odvod spalin platí ČSN 73 4201,  ČSN 73 4210. Pro kotle bude řešen  samostatný odvod spalin a přívod  spalovacího vzduchu pro  kondenzační  kotle v souladu taktéž TPG G 800 01 a požadavků kominického  mistra.</w:t>
      </w:r>
      <w:r w:rsidR="00AE4D0B">
        <w:rPr>
          <w:rFonts w:asciiTheme="minorHAnsi" w:hAnsiTheme="minorHAnsi"/>
          <w:snapToGrid w:val="0"/>
          <w:lang w:eastAsia="cs-CZ"/>
        </w:rPr>
        <w:t xml:space="preserve">                                                                                                      </w:t>
      </w:r>
      <w:r w:rsidRPr="00F42FA2">
        <w:rPr>
          <w:rFonts w:asciiTheme="minorHAnsi" w:hAnsiTheme="minorHAnsi"/>
          <w:snapToGrid w:val="0"/>
          <w:lang w:eastAsia="cs-CZ"/>
        </w:rPr>
        <w:t xml:space="preserve">Odvod spalin bude řešen pomocí spalinových </w:t>
      </w:r>
      <w:r>
        <w:rPr>
          <w:rFonts w:asciiTheme="minorHAnsi" w:hAnsiTheme="minorHAnsi"/>
          <w:snapToGrid w:val="0"/>
          <w:lang w:eastAsia="cs-CZ"/>
        </w:rPr>
        <w:t>ventilátorů kondenzačních kotlů</w:t>
      </w:r>
      <w:r w:rsidRPr="00F42FA2">
        <w:rPr>
          <w:rFonts w:asciiTheme="minorHAnsi" w:hAnsiTheme="minorHAnsi"/>
          <w:snapToGrid w:val="0"/>
          <w:lang w:eastAsia="cs-CZ"/>
        </w:rPr>
        <w:t xml:space="preserve">. </w:t>
      </w:r>
    </w:p>
    <w:p w:rsidR="00F42FA2" w:rsidRPr="00F42FA2" w:rsidRDefault="00F42FA2" w:rsidP="00F42FA2">
      <w:pPr>
        <w:spacing w:before="120"/>
        <w:jc w:val="both"/>
        <w:rPr>
          <w:rFonts w:asciiTheme="minorHAnsi" w:hAnsiTheme="minorHAnsi"/>
          <w:b/>
          <w:snapToGrid w:val="0"/>
          <w:lang w:eastAsia="cs-CZ"/>
        </w:rPr>
      </w:pPr>
      <w:r w:rsidRPr="00F42FA2">
        <w:rPr>
          <w:rFonts w:asciiTheme="minorHAnsi" w:hAnsiTheme="minorHAnsi"/>
          <w:b/>
          <w:snapToGrid w:val="0"/>
          <w:lang w:eastAsia="cs-CZ"/>
        </w:rPr>
        <w:t>4.7    Elektrické zařízení</w:t>
      </w:r>
    </w:p>
    <w:p w:rsidR="00F42FA2" w:rsidRPr="00F42FA2" w:rsidRDefault="00F42FA2" w:rsidP="00F42FA2">
      <w:pPr>
        <w:spacing w:before="120"/>
        <w:jc w:val="both"/>
        <w:rPr>
          <w:rFonts w:asciiTheme="minorHAnsi" w:hAnsiTheme="minorHAnsi"/>
          <w:snapToGrid w:val="0"/>
          <w:lang w:eastAsia="cs-CZ"/>
        </w:rPr>
      </w:pPr>
      <w:r w:rsidRPr="00F42FA2">
        <w:rPr>
          <w:rFonts w:asciiTheme="minorHAnsi" w:hAnsiTheme="minorHAnsi"/>
          <w:snapToGrid w:val="0"/>
          <w:lang w:eastAsia="cs-CZ"/>
        </w:rPr>
        <w:t xml:space="preserve"> Pro el. zařízení a el. instalaci platí ČSN 34 1010, ČSN  34 1390, ČSN 34 0350 a ČSN 33 2030.</w:t>
      </w:r>
      <w:r w:rsidR="00AE4D0B">
        <w:rPr>
          <w:rFonts w:asciiTheme="minorHAnsi" w:hAnsiTheme="minorHAnsi"/>
          <w:snapToGrid w:val="0"/>
          <w:lang w:eastAsia="cs-CZ"/>
        </w:rPr>
        <w:t xml:space="preserve">     </w:t>
      </w:r>
      <w:r w:rsidR="00EC5D1D">
        <w:rPr>
          <w:rFonts w:asciiTheme="minorHAnsi" w:hAnsiTheme="minorHAnsi"/>
          <w:snapToGrid w:val="0"/>
          <w:lang w:eastAsia="cs-CZ"/>
        </w:rPr>
        <w:t xml:space="preserve">              </w:t>
      </w:r>
      <w:r w:rsidR="00AE4D0B">
        <w:rPr>
          <w:rFonts w:asciiTheme="minorHAnsi" w:hAnsiTheme="minorHAnsi"/>
          <w:snapToGrid w:val="0"/>
          <w:lang w:eastAsia="cs-CZ"/>
        </w:rPr>
        <w:t xml:space="preserve">    </w:t>
      </w:r>
      <w:r w:rsidRPr="00F42FA2">
        <w:rPr>
          <w:rFonts w:asciiTheme="minorHAnsi" w:hAnsiTheme="minorHAnsi"/>
          <w:snapToGrid w:val="0"/>
          <w:lang w:eastAsia="cs-CZ"/>
        </w:rPr>
        <w:t xml:space="preserve"> Plynové potrubí a armatury v kot</w:t>
      </w:r>
      <w:r>
        <w:rPr>
          <w:rFonts w:asciiTheme="minorHAnsi" w:hAnsiTheme="minorHAnsi"/>
          <w:snapToGrid w:val="0"/>
          <w:lang w:eastAsia="cs-CZ"/>
        </w:rPr>
        <w:t>elně musí být vodivě</w:t>
      </w:r>
      <w:r w:rsidRPr="00F42FA2">
        <w:rPr>
          <w:rFonts w:asciiTheme="minorHAnsi" w:hAnsiTheme="minorHAnsi"/>
          <w:snapToGrid w:val="0"/>
          <w:lang w:eastAsia="cs-CZ"/>
        </w:rPr>
        <w:t xml:space="preserve"> propojeny a uzemněny.</w:t>
      </w:r>
      <w:r w:rsidR="00AE4D0B">
        <w:rPr>
          <w:rFonts w:asciiTheme="minorHAnsi" w:hAnsiTheme="minorHAnsi"/>
          <w:snapToGrid w:val="0"/>
          <w:lang w:eastAsia="cs-CZ"/>
        </w:rPr>
        <w:t xml:space="preserve">     </w:t>
      </w:r>
      <w:r w:rsidR="00EC5D1D">
        <w:rPr>
          <w:rFonts w:asciiTheme="minorHAnsi" w:hAnsiTheme="minorHAnsi"/>
          <w:snapToGrid w:val="0"/>
          <w:lang w:eastAsia="cs-CZ"/>
        </w:rPr>
        <w:t xml:space="preserve">           </w:t>
      </w:r>
      <w:r w:rsidR="00AE4D0B">
        <w:rPr>
          <w:rFonts w:asciiTheme="minorHAnsi" w:hAnsiTheme="minorHAnsi"/>
          <w:snapToGrid w:val="0"/>
          <w:lang w:eastAsia="cs-CZ"/>
        </w:rPr>
        <w:t xml:space="preserve">                                  </w:t>
      </w:r>
      <w:r w:rsidR="00EC5D1D">
        <w:rPr>
          <w:rFonts w:asciiTheme="minorHAnsi" w:hAnsiTheme="minorHAnsi"/>
          <w:snapToGrid w:val="0"/>
          <w:lang w:eastAsia="cs-CZ"/>
        </w:rPr>
        <w:t xml:space="preserve">       </w:t>
      </w:r>
      <w:r w:rsidRPr="00F42FA2">
        <w:rPr>
          <w:rFonts w:asciiTheme="minorHAnsi" w:hAnsiTheme="minorHAnsi"/>
          <w:snapToGrid w:val="0"/>
          <w:lang w:eastAsia="cs-CZ"/>
        </w:rPr>
        <w:t xml:space="preserve">El. instalace musí být v kotelně vybavena havarijním  tlačítkem umístěným u dveří kotelny.    </w:t>
      </w:r>
      <w:r w:rsidR="00AE4D0B">
        <w:rPr>
          <w:rFonts w:asciiTheme="minorHAnsi" w:hAnsiTheme="minorHAnsi"/>
          <w:snapToGrid w:val="0"/>
          <w:lang w:eastAsia="cs-CZ"/>
        </w:rPr>
        <w:t xml:space="preserve"> </w:t>
      </w:r>
      <w:r w:rsidR="00EC5D1D">
        <w:rPr>
          <w:rFonts w:asciiTheme="minorHAnsi" w:hAnsiTheme="minorHAnsi"/>
          <w:snapToGrid w:val="0"/>
          <w:lang w:eastAsia="cs-CZ"/>
        </w:rPr>
        <w:t xml:space="preserve">            </w:t>
      </w:r>
      <w:r w:rsidR="00AE4D0B">
        <w:rPr>
          <w:rFonts w:asciiTheme="minorHAnsi" w:hAnsiTheme="minorHAnsi"/>
          <w:snapToGrid w:val="0"/>
          <w:lang w:eastAsia="cs-CZ"/>
        </w:rPr>
        <w:t xml:space="preserve">          </w:t>
      </w:r>
      <w:r w:rsidRPr="00F42FA2">
        <w:rPr>
          <w:rFonts w:asciiTheme="minorHAnsi" w:hAnsiTheme="minorHAnsi"/>
          <w:snapToGrid w:val="0"/>
          <w:lang w:eastAsia="cs-CZ"/>
        </w:rPr>
        <w:t xml:space="preserve">            </w:t>
      </w:r>
      <w:r>
        <w:rPr>
          <w:rFonts w:asciiTheme="minorHAnsi" w:hAnsiTheme="minorHAnsi"/>
          <w:snapToGrid w:val="0"/>
          <w:lang w:eastAsia="cs-CZ"/>
        </w:rPr>
        <w:t>V kotelně musí</w:t>
      </w:r>
      <w:r w:rsidRPr="00F42FA2">
        <w:rPr>
          <w:rFonts w:asciiTheme="minorHAnsi" w:hAnsiTheme="minorHAnsi"/>
          <w:snapToGrid w:val="0"/>
          <w:lang w:eastAsia="cs-CZ"/>
        </w:rPr>
        <w:t xml:space="preserve"> být přenosná svítilna s možností připojení na bezpečné</w:t>
      </w:r>
      <w:r>
        <w:rPr>
          <w:rFonts w:asciiTheme="minorHAnsi" w:hAnsiTheme="minorHAnsi"/>
          <w:snapToGrid w:val="0"/>
          <w:lang w:eastAsia="cs-CZ"/>
        </w:rPr>
        <w:t xml:space="preserve"> </w:t>
      </w:r>
      <w:r w:rsidRPr="00F42FA2">
        <w:rPr>
          <w:rFonts w:asciiTheme="minorHAnsi" w:hAnsiTheme="minorHAnsi"/>
          <w:snapToGrid w:val="0"/>
          <w:lang w:eastAsia="cs-CZ"/>
        </w:rPr>
        <w:t xml:space="preserve">napětí. </w:t>
      </w:r>
      <w:r w:rsidR="00EC5D1D">
        <w:rPr>
          <w:rFonts w:asciiTheme="minorHAnsi" w:hAnsiTheme="minorHAnsi"/>
          <w:snapToGrid w:val="0"/>
          <w:lang w:eastAsia="cs-CZ"/>
        </w:rPr>
        <w:t xml:space="preserve">                                               </w:t>
      </w:r>
      <w:r w:rsidRPr="00F42FA2">
        <w:rPr>
          <w:rFonts w:asciiTheme="minorHAnsi" w:hAnsiTheme="minorHAnsi"/>
          <w:snapToGrid w:val="0"/>
          <w:lang w:eastAsia="cs-CZ"/>
        </w:rPr>
        <w:t>Osvětlení kotelny se navrhuje dle ČSN 36 0035   a ČSN 36 0046.</w:t>
      </w:r>
    </w:p>
    <w:p w:rsidR="00F42FA2" w:rsidRPr="00F42FA2" w:rsidRDefault="00F42FA2" w:rsidP="00F42FA2">
      <w:pPr>
        <w:spacing w:before="120"/>
        <w:jc w:val="both"/>
        <w:rPr>
          <w:rFonts w:asciiTheme="minorHAnsi" w:hAnsiTheme="minorHAnsi"/>
          <w:b/>
          <w:snapToGrid w:val="0"/>
          <w:lang w:eastAsia="cs-CZ"/>
        </w:rPr>
      </w:pPr>
      <w:r w:rsidRPr="00F42FA2">
        <w:rPr>
          <w:rFonts w:asciiTheme="minorHAnsi" w:hAnsiTheme="minorHAnsi"/>
          <w:b/>
          <w:snapToGrid w:val="0"/>
          <w:lang w:eastAsia="cs-CZ"/>
        </w:rPr>
        <w:t>4. 8   Montáž</w:t>
      </w:r>
    </w:p>
    <w:p w:rsidR="00F42FA2" w:rsidRPr="00F42FA2" w:rsidRDefault="00F42FA2" w:rsidP="00F42FA2">
      <w:pPr>
        <w:spacing w:before="120"/>
        <w:jc w:val="both"/>
        <w:rPr>
          <w:rFonts w:asciiTheme="minorHAnsi" w:hAnsiTheme="minorHAnsi"/>
          <w:snapToGrid w:val="0"/>
          <w:lang w:eastAsia="cs-CZ"/>
        </w:rPr>
      </w:pPr>
      <w:r w:rsidRPr="00F42FA2">
        <w:rPr>
          <w:rFonts w:asciiTheme="minorHAnsi" w:hAnsiTheme="minorHAnsi"/>
          <w:snapToGrid w:val="0"/>
          <w:lang w:eastAsia="cs-CZ"/>
        </w:rPr>
        <w:t>Montáž plynového zařízení se může provádět jen na  základě projekt. dokumentace .</w:t>
      </w:r>
      <w:r w:rsidR="007A20C5">
        <w:rPr>
          <w:rFonts w:asciiTheme="minorHAnsi" w:hAnsiTheme="minorHAnsi"/>
          <w:snapToGrid w:val="0"/>
          <w:lang w:eastAsia="cs-CZ"/>
        </w:rPr>
        <w:t xml:space="preserve">                 </w:t>
      </w:r>
      <w:r w:rsidRPr="00F42FA2">
        <w:rPr>
          <w:rFonts w:asciiTheme="minorHAnsi" w:hAnsiTheme="minorHAnsi"/>
          <w:snapToGrid w:val="0"/>
          <w:lang w:eastAsia="cs-CZ"/>
        </w:rPr>
        <w:t xml:space="preserve">Montáž plyn. zařízení smí provádět pouze oprávněná  organizace dle </w:t>
      </w:r>
      <w:proofErr w:type="spellStart"/>
      <w:r w:rsidRPr="00F42FA2">
        <w:rPr>
          <w:rFonts w:asciiTheme="minorHAnsi" w:hAnsiTheme="minorHAnsi"/>
          <w:snapToGrid w:val="0"/>
          <w:lang w:eastAsia="cs-CZ"/>
        </w:rPr>
        <w:t>vyhl</w:t>
      </w:r>
      <w:proofErr w:type="spellEnd"/>
      <w:r w:rsidRPr="00F42FA2">
        <w:rPr>
          <w:rFonts w:asciiTheme="minorHAnsi" w:hAnsiTheme="minorHAnsi"/>
          <w:snapToGrid w:val="0"/>
          <w:lang w:eastAsia="cs-CZ"/>
        </w:rPr>
        <w:t xml:space="preserve">. 174/1968 Sb. ve znění zákona ČNR  č. 575/1990 Sb. a zákona ČNR č. 159/1992 Sb. v úplném  znění vyhlášeném pod č. 396/1992 Sb., kterou se určují  vyhrazená plynová zařízení a stanoví podmínky k  zajištění jejich </w:t>
      </w:r>
      <w:r w:rsidRPr="00F42FA2">
        <w:rPr>
          <w:rFonts w:asciiTheme="minorHAnsi" w:hAnsiTheme="minorHAnsi"/>
          <w:snapToGrid w:val="0"/>
          <w:lang w:eastAsia="cs-CZ"/>
        </w:rPr>
        <w:lastRenderedPageBreak/>
        <w:t xml:space="preserve">bezpečnosti.  Montáž musí být prováděna v souladu s TPG G 704 01 (ČSN 38 6441, ČSN 38 6442) a </w:t>
      </w:r>
      <w:proofErr w:type="spellStart"/>
      <w:r w:rsidRPr="00F42FA2">
        <w:rPr>
          <w:rFonts w:asciiTheme="minorHAnsi" w:hAnsiTheme="minorHAnsi"/>
          <w:snapToGrid w:val="0"/>
          <w:lang w:eastAsia="cs-CZ"/>
        </w:rPr>
        <w:t>vyhl</w:t>
      </w:r>
      <w:proofErr w:type="spellEnd"/>
      <w:r w:rsidRPr="00F42FA2">
        <w:rPr>
          <w:rFonts w:asciiTheme="minorHAnsi" w:hAnsiTheme="minorHAnsi"/>
          <w:snapToGrid w:val="0"/>
          <w:lang w:eastAsia="cs-CZ"/>
        </w:rPr>
        <w:t>. 91/1993 Sb.</w:t>
      </w:r>
    </w:p>
    <w:p w:rsidR="00F42FA2" w:rsidRPr="00F42FA2" w:rsidRDefault="00F42FA2" w:rsidP="00F42FA2">
      <w:pPr>
        <w:spacing w:before="120"/>
        <w:jc w:val="both"/>
        <w:rPr>
          <w:rFonts w:asciiTheme="minorHAnsi" w:hAnsiTheme="minorHAnsi"/>
          <w:snapToGrid w:val="0"/>
          <w:lang w:eastAsia="cs-CZ"/>
        </w:rPr>
      </w:pPr>
      <w:r w:rsidRPr="00F42FA2">
        <w:rPr>
          <w:rFonts w:asciiTheme="minorHAnsi" w:hAnsiTheme="minorHAnsi"/>
          <w:snapToGrid w:val="0"/>
          <w:lang w:eastAsia="cs-CZ"/>
        </w:rPr>
        <w:t xml:space="preserve">Zkoušky zařízení zajišťuje montážní organizace odbornými  a oprávněnými pracovníky, které musí být provedeny dle  </w:t>
      </w:r>
      <w:proofErr w:type="spellStart"/>
      <w:r w:rsidRPr="00F42FA2">
        <w:rPr>
          <w:rFonts w:asciiTheme="minorHAnsi" w:hAnsiTheme="minorHAnsi"/>
          <w:snapToGrid w:val="0"/>
          <w:lang w:eastAsia="cs-CZ"/>
        </w:rPr>
        <w:t>vyhl</w:t>
      </w:r>
      <w:proofErr w:type="spellEnd"/>
      <w:r w:rsidRPr="00F42FA2">
        <w:rPr>
          <w:rFonts w:asciiTheme="minorHAnsi" w:hAnsiTheme="minorHAnsi"/>
          <w:snapToGrid w:val="0"/>
          <w:lang w:eastAsia="cs-CZ"/>
        </w:rPr>
        <w:t xml:space="preserve">. 85/1978 Sb., </w:t>
      </w:r>
      <w:proofErr w:type="spellStart"/>
      <w:r w:rsidRPr="00F42FA2">
        <w:rPr>
          <w:rFonts w:asciiTheme="minorHAnsi" w:hAnsiTheme="minorHAnsi"/>
          <w:snapToGrid w:val="0"/>
          <w:lang w:eastAsia="cs-CZ"/>
        </w:rPr>
        <w:t>vyhl</w:t>
      </w:r>
      <w:proofErr w:type="spellEnd"/>
      <w:r w:rsidRPr="00F42FA2">
        <w:rPr>
          <w:rFonts w:asciiTheme="minorHAnsi" w:hAnsiTheme="minorHAnsi"/>
          <w:snapToGrid w:val="0"/>
          <w:lang w:eastAsia="cs-CZ"/>
        </w:rPr>
        <w:t xml:space="preserve">. 222/94 Sb., ČSN 38 6441, </w:t>
      </w:r>
      <w:r>
        <w:rPr>
          <w:rFonts w:asciiTheme="minorHAnsi" w:hAnsiTheme="minorHAnsi"/>
          <w:snapToGrid w:val="0"/>
          <w:lang w:eastAsia="cs-CZ"/>
        </w:rPr>
        <w:t>ČSN 38 6442 a</w:t>
      </w:r>
      <w:r w:rsidRPr="00F42FA2">
        <w:rPr>
          <w:rFonts w:asciiTheme="minorHAnsi" w:hAnsiTheme="minorHAnsi"/>
          <w:snapToGrid w:val="0"/>
          <w:lang w:eastAsia="cs-CZ"/>
        </w:rPr>
        <w:t xml:space="preserve"> ČSN 06 0310.   Zkouška těsnosti PZ se provádí </w:t>
      </w:r>
      <w:proofErr w:type="spellStart"/>
      <w:r w:rsidRPr="00F42FA2">
        <w:rPr>
          <w:rFonts w:asciiTheme="minorHAnsi" w:hAnsiTheme="minorHAnsi"/>
          <w:snapToGrid w:val="0"/>
          <w:lang w:eastAsia="cs-CZ"/>
        </w:rPr>
        <w:t>vzduchem.Zkušební</w:t>
      </w:r>
      <w:proofErr w:type="spellEnd"/>
      <w:r w:rsidRPr="00F42FA2">
        <w:rPr>
          <w:rFonts w:asciiTheme="minorHAnsi" w:hAnsiTheme="minorHAnsi"/>
          <w:snapToGrid w:val="0"/>
          <w:lang w:eastAsia="cs-CZ"/>
        </w:rPr>
        <w:t xml:space="preserve"> přetlak  pro plynovod je 100 </w:t>
      </w:r>
      <w:proofErr w:type="spellStart"/>
      <w:r w:rsidRPr="00F42FA2">
        <w:rPr>
          <w:rFonts w:asciiTheme="minorHAnsi" w:hAnsiTheme="minorHAnsi"/>
          <w:snapToGrid w:val="0"/>
          <w:lang w:eastAsia="cs-CZ"/>
        </w:rPr>
        <w:t>kPa</w:t>
      </w:r>
      <w:proofErr w:type="spellEnd"/>
      <w:r w:rsidRPr="00F42FA2">
        <w:rPr>
          <w:rFonts w:asciiTheme="minorHAnsi" w:hAnsiTheme="minorHAnsi"/>
          <w:snapToGrid w:val="0"/>
          <w:lang w:eastAsia="cs-CZ"/>
        </w:rPr>
        <w:t xml:space="preserve"> a plynovod musí být pod zkušebním   přetlakem nejméně 15 min. před započetím zkoušky. Za dobu</w:t>
      </w:r>
      <w:r>
        <w:rPr>
          <w:rFonts w:asciiTheme="minorHAnsi" w:hAnsiTheme="minorHAnsi"/>
          <w:snapToGrid w:val="0"/>
          <w:lang w:eastAsia="cs-CZ"/>
        </w:rPr>
        <w:t xml:space="preserve"> </w:t>
      </w:r>
      <w:r w:rsidRPr="00F42FA2">
        <w:rPr>
          <w:rFonts w:asciiTheme="minorHAnsi" w:hAnsiTheme="minorHAnsi"/>
          <w:snapToGrid w:val="0"/>
          <w:lang w:eastAsia="cs-CZ"/>
        </w:rPr>
        <w:t xml:space="preserve"> 15 minut nesmí dojít k poklesu přetlaku.</w:t>
      </w:r>
    </w:p>
    <w:p w:rsidR="00F42FA2" w:rsidRPr="00F42FA2" w:rsidRDefault="00F42FA2" w:rsidP="00F42FA2">
      <w:pPr>
        <w:spacing w:before="120"/>
        <w:jc w:val="both"/>
        <w:rPr>
          <w:rFonts w:asciiTheme="minorHAnsi" w:hAnsiTheme="minorHAnsi"/>
          <w:snapToGrid w:val="0"/>
          <w:lang w:eastAsia="cs-CZ"/>
        </w:rPr>
      </w:pPr>
      <w:r w:rsidRPr="00F42FA2">
        <w:rPr>
          <w:rFonts w:asciiTheme="minorHAnsi" w:hAnsiTheme="minorHAnsi"/>
          <w:snapToGrid w:val="0"/>
          <w:lang w:eastAsia="cs-CZ"/>
        </w:rPr>
        <w:t>Po úspěšné tlakové zkoušce se plynovod opatří nátěrem. Po  kompletním přezkoušení všech regulačních, ovládacích,  zabezpečovacích a měřicích zařízení se musí vyhotovit  výchozí revize el. instalace a plynového zařízení.</w:t>
      </w:r>
    </w:p>
    <w:p w:rsidR="00F42FA2" w:rsidRDefault="00F42FA2" w:rsidP="00F42FA2">
      <w:pPr>
        <w:spacing w:after="0"/>
        <w:jc w:val="both"/>
        <w:rPr>
          <w:rFonts w:asciiTheme="minorHAnsi" w:hAnsiTheme="minorHAnsi"/>
          <w:snapToGrid w:val="0"/>
          <w:lang w:eastAsia="cs-CZ"/>
        </w:rPr>
      </w:pPr>
      <w:r w:rsidRPr="00F42FA2">
        <w:rPr>
          <w:rFonts w:asciiTheme="minorHAnsi" w:hAnsiTheme="minorHAnsi"/>
          <w:snapToGrid w:val="0"/>
          <w:lang w:eastAsia="cs-CZ"/>
        </w:rPr>
        <w:t xml:space="preserve">Veškeré </w:t>
      </w:r>
      <w:proofErr w:type="spellStart"/>
      <w:r w:rsidRPr="00F42FA2">
        <w:rPr>
          <w:rFonts w:asciiTheme="minorHAnsi" w:hAnsiTheme="minorHAnsi"/>
          <w:snapToGrid w:val="0"/>
          <w:lang w:eastAsia="cs-CZ"/>
        </w:rPr>
        <w:t>svařečské</w:t>
      </w:r>
      <w:proofErr w:type="spellEnd"/>
      <w:r w:rsidRPr="00F42FA2">
        <w:rPr>
          <w:rFonts w:asciiTheme="minorHAnsi" w:hAnsiTheme="minorHAnsi"/>
          <w:snapToGrid w:val="0"/>
          <w:lang w:eastAsia="cs-CZ"/>
        </w:rPr>
        <w:t xml:space="preserve"> práce mohou vykonávat pouze  pracovníci, kteří mají zkoušku dle </w:t>
      </w:r>
      <w:r>
        <w:rPr>
          <w:rFonts w:asciiTheme="minorHAnsi" w:hAnsiTheme="minorHAnsi"/>
          <w:snapToGrid w:val="0"/>
          <w:lang w:eastAsia="cs-CZ"/>
        </w:rPr>
        <w:t xml:space="preserve">ČSN 05 0710. </w:t>
      </w:r>
    </w:p>
    <w:p w:rsidR="00F42FA2" w:rsidRDefault="00F42FA2" w:rsidP="00F42FA2">
      <w:pPr>
        <w:jc w:val="both"/>
        <w:rPr>
          <w:rFonts w:asciiTheme="minorHAnsi" w:hAnsiTheme="minorHAnsi"/>
          <w:snapToGrid w:val="0"/>
          <w:lang w:eastAsia="cs-CZ"/>
        </w:rPr>
      </w:pPr>
      <w:r>
        <w:rPr>
          <w:rFonts w:asciiTheme="minorHAnsi" w:hAnsiTheme="minorHAnsi"/>
          <w:snapToGrid w:val="0"/>
          <w:lang w:eastAsia="cs-CZ"/>
        </w:rPr>
        <w:t xml:space="preserve">Při </w:t>
      </w:r>
      <w:r w:rsidRPr="00F42FA2">
        <w:rPr>
          <w:rFonts w:asciiTheme="minorHAnsi" w:hAnsiTheme="minorHAnsi"/>
          <w:snapToGrid w:val="0"/>
          <w:lang w:eastAsia="cs-CZ"/>
        </w:rPr>
        <w:t>montáži musí být dodrženy bezpečnostní předpisy pro  svařování dle ČSN 05 0610,ČSN 05 0630, návod pro obsluhu  a instalaci teplovodních kotlů - pokyny výrobce kotlů.</w:t>
      </w:r>
    </w:p>
    <w:p w:rsidR="00F42FA2" w:rsidRPr="003E3F2C" w:rsidRDefault="00F42FA2" w:rsidP="00F42FA2">
      <w:pPr>
        <w:spacing w:before="120"/>
        <w:rPr>
          <w:b/>
          <w:snapToGrid w:val="0"/>
          <w:lang w:eastAsia="cs-CZ"/>
        </w:rPr>
      </w:pPr>
      <w:r w:rsidRPr="003E3F2C">
        <w:rPr>
          <w:b/>
          <w:snapToGrid w:val="0"/>
          <w:lang w:eastAsia="cs-CZ"/>
        </w:rPr>
        <w:t>4.9    Materiál pro plynová zařízení</w:t>
      </w:r>
    </w:p>
    <w:p w:rsidR="00F42FA2" w:rsidRDefault="00F42FA2" w:rsidP="00F42FA2">
      <w:pPr>
        <w:spacing w:before="120"/>
        <w:jc w:val="both"/>
        <w:rPr>
          <w:snapToGrid w:val="0"/>
          <w:lang w:eastAsia="cs-CZ"/>
        </w:rPr>
      </w:pPr>
      <w:r>
        <w:rPr>
          <w:snapToGrid w:val="0"/>
          <w:lang w:eastAsia="cs-CZ"/>
        </w:rPr>
        <w:t xml:space="preserve"> Pro stavbu plynovodů se používají bezešvé ocelové trubky  dle ČSN 13 1020. Spoje potrubí se svařují, pouze u připojení plynoměru, uzávěru kotelny, kotlů a měřicích armatur budou spoje závitové nebo přírubové. Budou  použity fitinky z temperované litiny nebo ocelové /nesmí  být pozinkovány/.</w:t>
      </w:r>
    </w:p>
    <w:p w:rsidR="00F42FA2" w:rsidRPr="003E3F2C" w:rsidRDefault="00F42FA2" w:rsidP="00F42FA2">
      <w:pPr>
        <w:spacing w:before="120"/>
        <w:jc w:val="both"/>
        <w:rPr>
          <w:b/>
          <w:snapToGrid w:val="0"/>
          <w:lang w:eastAsia="cs-CZ"/>
        </w:rPr>
      </w:pPr>
      <w:r w:rsidRPr="003E3F2C">
        <w:rPr>
          <w:b/>
          <w:snapToGrid w:val="0"/>
          <w:lang w:eastAsia="cs-CZ"/>
        </w:rPr>
        <w:t>5.0   Charakteristika plynu</w:t>
      </w:r>
    </w:p>
    <w:p w:rsidR="00F42FA2" w:rsidRDefault="00F42FA2" w:rsidP="00F42FA2">
      <w:pPr>
        <w:spacing w:before="120"/>
        <w:jc w:val="both"/>
        <w:rPr>
          <w:snapToGrid w:val="0"/>
          <w:lang w:eastAsia="cs-CZ"/>
        </w:rPr>
      </w:pPr>
      <w:r>
        <w:rPr>
          <w:snapToGrid w:val="0"/>
          <w:lang w:eastAsia="cs-CZ"/>
        </w:rPr>
        <w:t xml:space="preserve"> Zemní plyn je bezbarvý, bez chuti a zápachu. Proto se  odorizuje. Výhřevnost zemního plynu je 33,49-37,68  MJ/m</w:t>
      </w:r>
      <w:r>
        <w:rPr>
          <w:snapToGrid w:val="0"/>
          <w:position w:val="6"/>
          <w:lang w:eastAsia="cs-CZ"/>
        </w:rPr>
        <w:t>3</w:t>
      </w:r>
      <w:r>
        <w:rPr>
          <w:snapToGrid w:val="0"/>
          <w:lang w:eastAsia="cs-CZ"/>
        </w:rPr>
        <w:t>. Není jedovatý, je lehčí než vzduch. Meze  výbušnosti ve směsi se vzduchem 5-15 % . Spotřeba vzduchu asi 9,5 m</w:t>
      </w:r>
      <w:r>
        <w:rPr>
          <w:snapToGrid w:val="0"/>
          <w:position w:val="6"/>
          <w:lang w:eastAsia="cs-CZ"/>
        </w:rPr>
        <w:t>3</w:t>
      </w:r>
      <w:r>
        <w:rPr>
          <w:snapToGrid w:val="0"/>
          <w:lang w:eastAsia="cs-CZ"/>
        </w:rPr>
        <w:t xml:space="preserve"> pro 1 m</w:t>
      </w:r>
      <w:r>
        <w:rPr>
          <w:snapToGrid w:val="0"/>
          <w:position w:val="6"/>
          <w:lang w:eastAsia="cs-CZ"/>
        </w:rPr>
        <w:t>3</w:t>
      </w:r>
      <w:r>
        <w:rPr>
          <w:snapToGrid w:val="0"/>
          <w:lang w:eastAsia="cs-CZ"/>
        </w:rPr>
        <w:t xml:space="preserve"> zemního plynu.</w:t>
      </w:r>
    </w:p>
    <w:p w:rsidR="00F42FA2" w:rsidRPr="00F42FA2" w:rsidRDefault="00F42FA2" w:rsidP="00F42FA2">
      <w:pPr>
        <w:spacing w:before="120"/>
        <w:jc w:val="both"/>
        <w:rPr>
          <w:rFonts w:asciiTheme="minorHAnsi" w:hAnsiTheme="minorHAnsi"/>
          <w:b/>
          <w:snapToGrid w:val="0"/>
          <w:lang w:eastAsia="cs-CZ"/>
        </w:rPr>
      </w:pPr>
      <w:r w:rsidRPr="00F42FA2">
        <w:rPr>
          <w:rFonts w:asciiTheme="minorHAnsi" w:hAnsiTheme="minorHAnsi"/>
          <w:b/>
          <w:snapToGrid w:val="0"/>
          <w:lang w:eastAsia="cs-CZ"/>
        </w:rPr>
        <w:t>6.0   Pokyny pro hledání netěsností /ČSN 38 6405 čl. 63/</w:t>
      </w:r>
    </w:p>
    <w:p w:rsidR="00F42FA2" w:rsidRPr="00F42FA2" w:rsidRDefault="00F42FA2" w:rsidP="00F42FA2">
      <w:pPr>
        <w:spacing w:before="120" w:after="0"/>
        <w:jc w:val="both"/>
        <w:rPr>
          <w:rFonts w:asciiTheme="minorHAnsi" w:hAnsiTheme="minorHAnsi"/>
          <w:snapToGrid w:val="0"/>
          <w:lang w:eastAsia="cs-CZ"/>
        </w:rPr>
      </w:pPr>
      <w:r w:rsidRPr="00F42FA2">
        <w:rPr>
          <w:rFonts w:asciiTheme="minorHAnsi" w:hAnsiTheme="minorHAnsi"/>
          <w:snapToGrid w:val="0"/>
          <w:lang w:eastAsia="cs-CZ"/>
        </w:rPr>
        <w:t xml:space="preserve">Zjišťování netěsností se provádí:                                                                                                               </w:t>
      </w:r>
    </w:p>
    <w:p w:rsidR="00F42FA2" w:rsidRPr="00F42FA2" w:rsidRDefault="00F42FA2" w:rsidP="00F42FA2">
      <w:pPr>
        <w:spacing w:before="120" w:after="0"/>
        <w:jc w:val="both"/>
        <w:rPr>
          <w:rFonts w:asciiTheme="minorHAnsi" w:hAnsiTheme="minorHAnsi"/>
          <w:snapToGrid w:val="0"/>
          <w:lang w:eastAsia="cs-CZ"/>
        </w:rPr>
      </w:pPr>
      <w:r w:rsidRPr="00F42FA2">
        <w:rPr>
          <w:rFonts w:asciiTheme="minorHAnsi" w:hAnsiTheme="minorHAnsi"/>
          <w:snapToGrid w:val="0"/>
          <w:lang w:eastAsia="cs-CZ"/>
        </w:rPr>
        <w:t>a/ihned po příznacích  nebo informaci o  úniku plynu</w:t>
      </w:r>
    </w:p>
    <w:p w:rsidR="00F42FA2" w:rsidRPr="00F42FA2" w:rsidRDefault="00F42FA2" w:rsidP="00F42FA2">
      <w:pPr>
        <w:spacing w:before="120" w:after="0"/>
        <w:jc w:val="both"/>
        <w:rPr>
          <w:rFonts w:asciiTheme="minorHAnsi" w:hAnsiTheme="minorHAnsi"/>
          <w:snapToGrid w:val="0"/>
          <w:lang w:eastAsia="cs-CZ"/>
        </w:rPr>
      </w:pPr>
      <w:r w:rsidRPr="00F42FA2">
        <w:rPr>
          <w:rFonts w:asciiTheme="minorHAnsi" w:hAnsiTheme="minorHAnsi"/>
          <w:snapToGrid w:val="0"/>
          <w:lang w:eastAsia="cs-CZ"/>
        </w:rPr>
        <w:t>b/v termínech určených  MPŘ</w:t>
      </w:r>
    </w:p>
    <w:p w:rsidR="00F42FA2" w:rsidRPr="00F42FA2" w:rsidRDefault="00F42FA2" w:rsidP="00F42FA2">
      <w:pPr>
        <w:spacing w:before="120" w:after="0"/>
        <w:jc w:val="both"/>
        <w:rPr>
          <w:rFonts w:asciiTheme="minorHAnsi" w:hAnsiTheme="minorHAnsi"/>
          <w:snapToGrid w:val="0"/>
          <w:lang w:eastAsia="cs-CZ"/>
        </w:rPr>
      </w:pPr>
      <w:r w:rsidRPr="00F42FA2">
        <w:rPr>
          <w:rFonts w:asciiTheme="minorHAnsi" w:hAnsiTheme="minorHAnsi"/>
          <w:snapToGrid w:val="0"/>
          <w:lang w:eastAsia="cs-CZ"/>
        </w:rPr>
        <w:t>c/nejméně 1 x ročně  v rámci kontrol</w:t>
      </w:r>
    </w:p>
    <w:p w:rsidR="00F42FA2" w:rsidRPr="00F42FA2" w:rsidRDefault="00F42FA2" w:rsidP="00F42FA2">
      <w:pPr>
        <w:spacing w:before="120"/>
        <w:jc w:val="both"/>
        <w:rPr>
          <w:rFonts w:asciiTheme="minorHAnsi" w:hAnsiTheme="minorHAnsi"/>
          <w:snapToGrid w:val="0"/>
          <w:u w:val="single"/>
          <w:lang w:eastAsia="cs-CZ"/>
        </w:rPr>
      </w:pPr>
      <w:r w:rsidRPr="00F42FA2">
        <w:rPr>
          <w:rFonts w:asciiTheme="minorHAnsi" w:hAnsiTheme="minorHAnsi"/>
          <w:snapToGrid w:val="0"/>
          <w:lang w:eastAsia="cs-CZ"/>
        </w:rPr>
        <w:t xml:space="preserve">Netěsnosti se vyhledávají těmito způsoby: natíráním  pěnotvorným roztokem nebo detekčním přístrojem. </w:t>
      </w:r>
      <w:r w:rsidRPr="00F42FA2">
        <w:rPr>
          <w:rFonts w:asciiTheme="minorHAnsi" w:hAnsiTheme="minorHAnsi"/>
          <w:snapToGrid w:val="0"/>
          <w:u w:val="single"/>
          <w:lang w:eastAsia="cs-CZ"/>
        </w:rPr>
        <w:t xml:space="preserve"> Vyhledávání netěsností plamenem je přísně zakázáno !</w:t>
      </w:r>
    </w:p>
    <w:p w:rsidR="00F42FA2" w:rsidRPr="00F42FA2" w:rsidRDefault="00F42FA2" w:rsidP="00F42FA2">
      <w:pPr>
        <w:spacing w:before="120"/>
        <w:jc w:val="both"/>
        <w:rPr>
          <w:rFonts w:asciiTheme="minorHAnsi" w:hAnsiTheme="minorHAnsi"/>
          <w:snapToGrid w:val="0"/>
          <w:lang w:eastAsia="cs-CZ"/>
        </w:rPr>
      </w:pPr>
      <w:r w:rsidRPr="00F42FA2">
        <w:rPr>
          <w:rFonts w:asciiTheme="minorHAnsi" w:hAnsiTheme="minorHAnsi"/>
          <w:snapToGrid w:val="0"/>
          <w:lang w:eastAsia="cs-CZ"/>
        </w:rPr>
        <w:t>O provedeném zjišťování netěsností se provede záznam do  provozního deníku.</w:t>
      </w:r>
    </w:p>
    <w:p w:rsidR="00F42FA2" w:rsidRPr="00F42FA2" w:rsidRDefault="00F42FA2" w:rsidP="00F42FA2">
      <w:pPr>
        <w:spacing w:before="120"/>
        <w:jc w:val="both"/>
        <w:rPr>
          <w:rFonts w:asciiTheme="minorHAnsi" w:hAnsiTheme="minorHAnsi"/>
          <w:b/>
          <w:snapToGrid w:val="0"/>
          <w:lang w:eastAsia="cs-CZ"/>
        </w:rPr>
      </w:pPr>
      <w:r w:rsidRPr="00F42FA2">
        <w:rPr>
          <w:rFonts w:asciiTheme="minorHAnsi" w:hAnsiTheme="minorHAnsi"/>
          <w:b/>
          <w:snapToGrid w:val="0"/>
          <w:lang w:eastAsia="cs-CZ"/>
        </w:rPr>
        <w:t>6.1  Pokyny pro kontrolu ovzduší /ČSN 38 6405 čl.61/</w:t>
      </w:r>
    </w:p>
    <w:p w:rsidR="00F42FA2" w:rsidRPr="00F42FA2" w:rsidRDefault="00F42FA2" w:rsidP="00F42FA2">
      <w:pPr>
        <w:spacing w:before="120"/>
        <w:jc w:val="both"/>
        <w:rPr>
          <w:rFonts w:asciiTheme="minorHAnsi" w:hAnsiTheme="minorHAnsi"/>
          <w:snapToGrid w:val="0"/>
          <w:lang w:eastAsia="cs-CZ"/>
        </w:rPr>
      </w:pPr>
      <w:r w:rsidRPr="00F42FA2">
        <w:rPr>
          <w:rFonts w:asciiTheme="minorHAnsi" w:hAnsiTheme="minorHAnsi"/>
          <w:snapToGrid w:val="0"/>
          <w:lang w:eastAsia="cs-CZ"/>
        </w:rPr>
        <w:t>Kontroly je nutno provádět ihned při podezření úniku  plynu nebo spalin. Preventivní kontroly škodlivých plynů  a spalin se provádí dle MPŘ, nejméně však 1 x měsíčně.</w:t>
      </w:r>
    </w:p>
    <w:p w:rsidR="00F42FA2" w:rsidRPr="00F42FA2" w:rsidRDefault="00F42FA2" w:rsidP="00F42FA2">
      <w:pPr>
        <w:spacing w:before="120"/>
        <w:jc w:val="both"/>
        <w:rPr>
          <w:rFonts w:asciiTheme="minorHAnsi" w:hAnsiTheme="minorHAnsi"/>
          <w:snapToGrid w:val="0"/>
          <w:lang w:eastAsia="cs-CZ"/>
        </w:rPr>
      </w:pPr>
      <w:r w:rsidRPr="00F42FA2">
        <w:rPr>
          <w:rFonts w:asciiTheme="minorHAnsi" w:hAnsiTheme="minorHAnsi"/>
          <w:snapToGrid w:val="0"/>
          <w:lang w:eastAsia="cs-CZ"/>
        </w:rPr>
        <w:lastRenderedPageBreak/>
        <w:t>Kontrola se provádí např. zařízením Universal typ  65,nebo kontrolou podtlaku ve spotřebiči, dále kontrolou  tahu. Výsledky kontrol ovzduší se zapisují do  provozního deníku.</w:t>
      </w:r>
    </w:p>
    <w:p w:rsidR="00F42FA2" w:rsidRPr="00F42FA2" w:rsidRDefault="00F42FA2" w:rsidP="00F42FA2">
      <w:pPr>
        <w:spacing w:before="120"/>
        <w:jc w:val="both"/>
        <w:rPr>
          <w:rFonts w:asciiTheme="minorHAnsi" w:hAnsiTheme="minorHAnsi"/>
          <w:b/>
          <w:snapToGrid w:val="0"/>
          <w:lang w:eastAsia="cs-CZ"/>
        </w:rPr>
      </w:pPr>
      <w:r w:rsidRPr="00F42FA2">
        <w:rPr>
          <w:rFonts w:asciiTheme="minorHAnsi" w:hAnsiTheme="minorHAnsi"/>
          <w:b/>
          <w:snapToGrid w:val="0"/>
          <w:lang w:eastAsia="cs-CZ"/>
        </w:rPr>
        <w:t>6.2   Pokyny pro uvádění do provozu/ vyhl.91/1993/</w:t>
      </w:r>
    </w:p>
    <w:p w:rsidR="00F42FA2" w:rsidRPr="00F42FA2" w:rsidRDefault="00F42FA2" w:rsidP="00F42FA2">
      <w:pPr>
        <w:spacing w:before="120"/>
        <w:jc w:val="both"/>
        <w:rPr>
          <w:rFonts w:asciiTheme="minorHAnsi" w:hAnsiTheme="minorHAnsi"/>
          <w:snapToGrid w:val="0"/>
          <w:lang w:eastAsia="cs-CZ"/>
        </w:rPr>
      </w:pPr>
      <w:r w:rsidRPr="00F42FA2">
        <w:rPr>
          <w:rFonts w:asciiTheme="minorHAnsi" w:hAnsiTheme="minorHAnsi"/>
          <w:snapToGrid w:val="0"/>
          <w:lang w:eastAsia="cs-CZ"/>
        </w:rPr>
        <w:t xml:space="preserve">Před uvedením do provozu podléhá zařízení odbornému  technickému přezkoušení revizním  technikem  provedením  výchozí  revizí  plynového  zařízení  - zajišťuje  provádějící organizace. . Uvádění do provozu se provede v souladu s  ČSN 38 6442, ČSN 38 6441, ČSN 06 0310,           ČSN 06 0830,  </w:t>
      </w:r>
      <w:proofErr w:type="spellStart"/>
      <w:r w:rsidRPr="00F42FA2">
        <w:rPr>
          <w:rFonts w:asciiTheme="minorHAnsi" w:hAnsiTheme="minorHAnsi"/>
          <w:snapToGrid w:val="0"/>
          <w:lang w:eastAsia="cs-CZ"/>
        </w:rPr>
        <w:t>vyhl</w:t>
      </w:r>
      <w:proofErr w:type="spellEnd"/>
      <w:r w:rsidRPr="00F42FA2">
        <w:rPr>
          <w:rFonts w:asciiTheme="minorHAnsi" w:hAnsiTheme="minorHAnsi"/>
          <w:snapToGrid w:val="0"/>
          <w:lang w:eastAsia="cs-CZ"/>
        </w:rPr>
        <w:t>. 91/1993 Sb., norem a vyhlášek na ně navazujících.</w:t>
      </w:r>
    </w:p>
    <w:p w:rsidR="00F42FA2" w:rsidRPr="00F42FA2" w:rsidRDefault="00F42FA2" w:rsidP="00F42FA2">
      <w:pPr>
        <w:spacing w:before="120"/>
        <w:jc w:val="both"/>
        <w:rPr>
          <w:rFonts w:asciiTheme="minorHAnsi" w:hAnsiTheme="minorHAnsi"/>
          <w:snapToGrid w:val="0"/>
          <w:lang w:eastAsia="cs-CZ"/>
        </w:rPr>
      </w:pPr>
      <w:r w:rsidRPr="00F42FA2">
        <w:rPr>
          <w:rFonts w:asciiTheme="minorHAnsi" w:hAnsiTheme="minorHAnsi"/>
          <w:snapToGrid w:val="0"/>
          <w:lang w:eastAsia="cs-CZ"/>
        </w:rPr>
        <w:t>Do doby zpracování "Provozního řádu" /provozovatelem/  se provoz kotelny řídí dle pokynů výrobce.</w:t>
      </w:r>
    </w:p>
    <w:p w:rsidR="00F42FA2" w:rsidRPr="00F42FA2" w:rsidRDefault="00F42FA2" w:rsidP="00F42FA2">
      <w:pPr>
        <w:spacing w:before="120"/>
        <w:jc w:val="both"/>
        <w:rPr>
          <w:rFonts w:asciiTheme="minorHAnsi" w:hAnsiTheme="minorHAnsi"/>
          <w:snapToGrid w:val="0"/>
          <w:lang w:eastAsia="cs-CZ"/>
        </w:rPr>
      </w:pPr>
      <w:r w:rsidRPr="00F42FA2">
        <w:rPr>
          <w:rFonts w:asciiTheme="minorHAnsi" w:hAnsiTheme="minorHAnsi"/>
          <w:snapToGrid w:val="0"/>
          <w:lang w:eastAsia="cs-CZ"/>
        </w:rPr>
        <w:t>Provozní řád musí být zpracován nejpozději do 1 měsíce  od zahájení provozu.</w:t>
      </w:r>
    </w:p>
    <w:p w:rsidR="00F42FA2" w:rsidRPr="00F42FA2" w:rsidRDefault="00F42FA2" w:rsidP="00F42FA2">
      <w:pPr>
        <w:spacing w:before="120"/>
        <w:jc w:val="both"/>
        <w:rPr>
          <w:rFonts w:asciiTheme="minorHAnsi" w:hAnsiTheme="minorHAnsi"/>
          <w:snapToGrid w:val="0"/>
          <w:lang w:eastAsia="cs-CZ"/>
        </w:rPr>
      </w:pPr>
      <w:r w:rsidRPr="00F42FA2">
        <w:rPr>
          <w:rFonts w:asciiTheme="minorHAnsi" w:hAnsiTheme="minorHAnsi"/>
          <w:snapToGrid w:val="0"/>
          <w:lang w:eastAsia="cs-CZ"/>
        </w:rPr>
        <w:t>Pokyny pro sledování provozu . Při sledování provozu je obsluha povinna zejména:</w:t>
      </w:r>
    </w:p>
    <w:p w:rsidR="00F42FA2" w:rsidRPr="00F42FA2" w:rsidRDefault="00F42FA2" w:rsidP="00F42FA2">
      <w:pPr>
        <w:spacing w:before="120"/>
        <w:jc w:val="both"/>
        <w:rPr>
          <w:rFonts w:asciiTheme="minorHAnsi" w:hAnsiTheme="minorHAnsi"/>
          <w:snapToGrid w:val="0"/>
          <w:lang w:eastAsia="cs-CZ"/>
        </w:rPr>
      </w:pPr>
      <w:r w:rsidRPr="00F42FA2">
        <w:rPr>
          <w:rFonts w:asciiTheme="minorHAnsi" w:hAnsiTheme="minorHAnsi"/>
          <w:snapToGrid w:val="0"/>
          <w:lang w:eastAsia="cs-CZ"/>
        </w:rPr>
        <w:t>a/ zajistit, aby nedošlo k překročení nejvyšších hodnot  /teplota, tlak/</w:t>
      </w:r>
    </w:p>
    <w:p w:rsidR="00F42FA2" w:rsidRPr="00F42FA2" w:rsidRDefault="00F42FA2" w:rsidP="00F42FA2">
      <w:pPr>
        <w:spacing w:before="120"/>
        <w:jc w:val="both"/>
        <w:rPr>
          <w:rFonts w:asciiTheme="minorHAnsi" w:hAnsiTheme="minorHAnsi"/>
          <w:snapToGrid w:val="0"/>
          <w:lang w:eastAsia="cs-CZ"/>
        </w:rPr>
      </w:pPr>
      <w:r w:rsidRPr="00F42FA2">
        <w:rPr>
          <w:rFonts w:asciiTheme="minorHAnsi" w:hAnsiTheme="minorHAnsi"/>
          <w:snapToGrid w:val="0"/>
          <w:lang w:eastAsia="cs-CZ"/>
        </w:rPr>
        <w:t>b/ všechny uzávěry otevírat zvolna, aby nedocházelo k  rázům</w:t>
      </w:r>
    </w:p>
    <w:p w:rsidR="00F42FA2" w:rsidRPr="00F42FA2" w:rsidRDefault="00F42FA2" w:rsidP="00F42FA2">
      <w:pPr>
        <w:spacing w:before="120"/>
        <w:jc w:val="both"/>
        <w:rPr>
          <w:rFonts w:asciiTheme="minorHAnsi" w:hAnsiTheme="minorHAnsi"/>
          <w:snapToGrid w:val="0"/>
          <w:lang w:eastAsia="cs-CZ"/>
        </w:rPr>
      </w:pPr>
      <w:r w:rsidRPr="00F42FA2">
        <w:rPr>
          <w:rFonts w:asciiTheme="minorHAnsi" w:hAnsiTheme="minorHAnsi"/>
          <w:snapToGrid w:val="0"/>
          <w:lang w:eastAsia="cs-CZ"/>
        </w:rPr>
        <w:t xml:space="preserve">c/ </w:t>
      </w:r>
      <w:proofErr w:type="spellStart"/>
      <w:r w:rsidRPr="00F42FA2">
        <w:rPr>
          <w:rFonts w:asciiTheme="minorHAnsi" w:hAnsiTheme="minorHAnsi"/>
          <w:snapToGrid w:val="0"/>
          <w:lang w:eastAsia="cs-CZ"/>
        </w:rPr>
        <w:t>zatápění,provoz,odstavení</w:t>
      </w:r>
      <w:proofErr w:type="spellEnd"/>
      <w:r w:rsidRPr="00F42FA2">
        <w:rPr>
          <w:rFonts w:asciiTheme="minorHAnsi" w:hAnsiTheme="minorHAnsi"/>
          <w:snapToGrid w:val="0"/>
          <w:lang w:eastAsia="cs-CZ"/>
        </w:rPr>
        <w:t>-postupovat dle MPŘ</w:t>
      </w:r>
    </w:p>
    <w:p w:rsidR="00F42FA2" w:rsidRPr="00F42FA2" w:rsidRDefault="00F42FA2" w:rsidP="00F42FA2">
      <w:pPr>
        <w:spacing w:before="120"/>
        <w:jc w:val="both"/>
        <w:rPr>
          <w:rFonts w:asciiTheme="minorHAnsi" w:hAnsiTheme="minorHAnsi"/>
          <w:snapToGrid w:val="0"/>
          <w:lang w:eastAsia="cs-CZ"/>
        </w:rPr>
      </w:pPr>
      <w:r w:rsidRPr="00F42FA2">
        <w:rPr>
          <w:rFonts w:asciiTheme="minorHAnsi" w:hAnsiTheme="minorHAnsi"/>
          <w:snapToGrid w:val="0"/>
          <w:lang w:eastAsia="cs-CZ"/>
        </w:rPr>
        <w:t xml:space="preserve">d/ sledovat tahové poměry </w:t>
      </w:r>
      <w:proofErr w:type="spellStart"/>
      <w:r w:rsidRPr="00F42FA2">
        <w:rPr>
          <w:rFonts w:asciiTheme="minorHAnsi" w:hAnsiTheme="minorHAnsi"/>
          <w:snapToGrid w:val="0"/>
          <w:lang w:eastAsia="cs-CZ"/>
        </w:rPr>
        <w:t>kotlů,větrání</w:t>
      </w:r>
      <w:proofErr w:type="spellEnd"/>
      <w:r w:rsidRPr="00F42FA2">
        <w:rPr>
          <w:rFonts w:asciiTheme="minorHAnsi" w:hAnsiTheme="minorHAnsi"/>
          <w:snapToGrid w:val="0"/>
          <w:lang w:eastAsia="cs-CZ"/>
        </w:rPr>
        <w:t xml:space="preserve">, stav a funkci  zabezpečovacího zařízení bez zásahu do </w:t>
      </w:r>
      <w:proofErr w:type="spellStart"/>
      <w:r w:rsidRPr="00F42FA2">
        <w:rPr>
          <w:rFonts w:asciiTheme="minorHAnsi" w:hAnsiTheme="minorHAnsi"/>
          <w:snapToGrid w:val="0"/>
          <w:lang w:eastAsia="cs-CZ"/>
        </w:rPr>
        <w:t>automat.ovládání</w:t>
      </w:r>
      <w:proofErr w:type="spellEnd"/>
    </w:p>
    <w:p w:rsidR="00F42FA2" w:rsidRPr="00F42FA2" w:rsidRDefault="00F42FA2" w:rsidP="00F42FA2">
      <w:pPr>
        <w:spacing w:before="120"/>
        <w:jc w:val="both"/>
        <w:rPr>
          <w:rFonts w:asciiTheme="minorHAnsi" w:hAnsiTheme="minorHAnsi"/>
          <w:snapToGrid w:val="0"/>
          <w:lang w:eastAsia="cs-CZ"/>
        </w:rPr>
      </w:pPr>
      <w:r w:rsidRPr="00F42FA2">
        <w:rPr>
          <w:rFonts w:asciiTheme="minorHAnsi" w:hAnsiTheme="minorHAnsi"/>
          <w:snapToGrid w:val="0"/>
          <w:lang w:eastAsia="cs-CZ"/>
        </w:rPr>
        <w:t>Pokyny pro odstavení z provozu /vyhl.91/1993 Sb. § 11/</w:t>
      </w:r>
    </w:p>
    <w:p w:rsidR="00F42FA2" w:rsidRPr="00F42FA2" w:rsidRDefault="00F42FA2" w:rsidP="00F42FA2">
      <w:pPr>
        <w:spacing w:before="120" w:after="0"/>
        <w:jc w:val="both"/>
        <w:rPr>
          <w:rFonts w:asciiTheme="minorHAnsi" w:hAnsiTheme="minorHAnsi"/>
          <w:snapToGrid w:val="0"/>
          <w:lang w:eastAsia="cs-CZ"/>
        </w:rPr>
      </w:pPr>
      <w:r w:rsidRPr="00F42FA2">
        <w:rPr>
          <w:rFonts w:asciiTheme="minorHAnsi" w:hAnsiTheme="minorHAnsi"/>
          <w:snapToGrid w:val="0"/>
          <w:lang w:eastAsia="cs-CZ"/>
        </w:rPr>
        <w:t>Kotle musí být ihned odstaveny z provozu:</w:t>
      </w:r>
    </w:p>
    <w:p w:rsidR="00F42FA2" w:rsidRPr="00F42FA2" w:rsidRDefault="00F42FA2" w:rsidP="00F42FA2">
      <w:pPr>
        <w:spacing w:before="120" w:after="0"/>
        <w:jc w:val="both"/>
        <w:rPr>
          <w:rFonts w:asciiTheme="minorHAnsi" w:hAnsiTheme="minorHAnsi"/>
          <w:snapToGrid w:val="0"/>
          <w:lang w:eastAsia="cs-CZ"/>
        </w:rPr>
      </w:pPr>
      <w:r w:rsidRPr="00F42FA2">
        <w:rPr>
          <w:rFonts w:asciiTheme="minorHAnsi" w:hAnsiTheme="minorHAnsi"/>
          <w:snapToGrid w:val="0"/>
          <w:lang w:eastAsia="cs-CZ"/>
        </w:rPr>
        <w:t>a/ při náhlém poklesu tlaku kapaliny</w:t>
      </w:r>
    </w:p>
    <w:p w:rsidR="00F42FA2" w:rsidRPr="00F42FA2" w:rsidRDefault="00F42FA2" w:rsidP="00F42FA2">
      <w:pPr>
        <w:spacing w:before="120" w:after="0"/>
        <w:jc w:val="both"/>
        <w:rPr>
          <w:rFonts w:asciiTheme="minorHAnsi" w:hAnsiTheme="minorHAnsi"/>
          <w:snapToGrid w:val="0"/>
          <w:lang w:eastAsia="cs-CZ"/>
        </w:rPr>
      </w:pPr>
      <w:r w:rsidRPr="00F42FA2">
        <w:rPr>
          <w:rFonts w:asciiTheme="minorHAnsi" w:hAnsiTheme="minorHAnsi"/>
          <w:snapToGrid w:val="0"/>
          <w:lang w:eastAsia="cs-CZ"/>
        </w:rPr>
        <w:t xml:space="preserve">b/ jestliže by byla ohrožena bezpečnost osob nebo  zařízení  </w:t>
      </w:r>
    </w:p>
    <w:p w:rsidR="00F42FA2" w:rsidRPr="00F42FA2" w:rsidRDefault="00F42FA2" w:rsidP="00F42FA2">
      <w:pPr>
        <w:spacing w:before="120" w:after="0"/>
        <w:jc w:val="both"/>
        <w:rPr>
          <w:rFonts w:asciiTheme="minorHAnsi" w:hAnsiTheme="minorHAnsi"/>
          <w:snapToGrid w:val="0"/>
          <w:lang w:eastAsia="cs-CZ"/>
        </w:rPr>
      </w:pPr>
      <w:r w:rsidRPr="00F42FA2">
        <w:rPr>
          <w:rFonts w:asciiTheme="minorHAnsi" w:hAnsiTheme="minorHAnsi"/>
          <w:snapToGrid w:val="0"/>
          <w:lang w:eastAsia="cs-CZ"/>
        </w:rPr>
        <w:t>c/ selže-li zabezpečovací zařízení</w:t>
      </w:r>
    </w:p>
    <w:p w:rsidR="00F42FA2" w:rsidRPr="00F42FA2" w:rsidRDefault="00F42FA2" w:rsidP="00F42FA2">
      <w:pPr>
        <w:spacing w:before="120" w:after="0"/>
        <w:jc w:val="both"/>
        <w:rPr>
          <w:rFonts w:asciiTheme="minorHAnsi" w:hAnsiTheme="minorHAnsi"/>
          <w:snapToGrid w:val="0"/>
          <w:lang w:eastAsia="cs-CZ"/>
        </w:rPr>
      </w:pPr>
      <w:r w:rsidRPr="00F42FA2">
        <w:rPr>
          <w:rFonts w:asciiTheme="minorHAnsi" w:hAnsiTheme="minorHAnsi"/>
          <w:snapToGrid w:val="0"/>
          <w:lang w:eastAsia="cs-CZ"/>
        </w:rPr>
        <w:t>d/ při deformacích výhřevných ploch kotlů, které by  mohly způsobit roztržení kotlů a tím ohrozit</w:t>
      </w:r>
    </w:p>
    <w:p w:rsidR="00F42FA2" w:rsidRPr="00F42FA2" w:rsidRDefault="00F42FA2" w:rsidP="00F42FA2">
      <w:pPr>
        <w:spacing w:before="120" w:after="0"/>
        <w:jc w:val="both"/>
        <w:rPr>
          <w:rFonts w:asciiTheme="minorHAnsi" w:hAnsiTheme="minorHAnsi"/>
          <w:snapToGrid w:val="0"/>
          <w:lang w:eastAsia="cs-CZ"/>
        </w:rPr>
      </w:pPr>
      <w:r w:rsidRPr="00F42FA2">
        <w:rPr>
          <w:rFonts w:asciiTheme="minorHAnsi" w:hAnsiTheme="minorHAnsi"/>
          <w:snapToGrid w:val="0"/>
          <w:lang w:eastAsia="cs-CZ"/>
        </w:rPr>
        <w:t>bezpečnost osob</w:t>
      </w:r>
    </w:p>
    <w:p w:rsidR="00F42FA2" w:rsidRPr="00F42FA2" w:rsidRDefault="00F42FA2" w:rsidP="00F42FA2">
      <w:pPr>
        <w:spacing w:before="120" w:after="0"/>
        <w:jc w:val="both"/>
        <w:rPr>
          <w:rFonts w:asciiTheme="minorHAnsi" w:hAnsiTheme="minorHAnsi"/>
          <w:snapToGrid w:val="0"/>
          <w:lang w:eastAsia="cs-CZ"/>
        </w:rPr>
      </w:pPr>
      <w:r w:rsidRPr="00F42FA2">
        <w:rPr>
          <w:rFonts w:asciiTheme="minorHAnsi" w:hAnsiTheme="minorHAnsi"/>
          <w:snapToGrid w:val="0"/>
          <w:lang w:eastAsia="cs-CZ"/>
        </w:rPr>
        <w:t>e/ při výbuchu v topeništi a v kouřových tazích, který  způsobil poškození oplechování nebo vlastního  tlakového celku</w:t>
      </w:r>
    </w:p>
    <w:p w:rsidR="00F42FA2" w:rsidRPr="00F42FA2" w:rsidRDefault="00F42FA2" w:rsidP="00F42FA2">
      <w:pPr>
        <w:spacing w:before="120" w:after="0"/>
        <w:jc w:val="both"/>
        <w:rPr>
          <w:rFonts w:asciiTheme="minorHAnsi" w:hAnsiTheme="minorHAnsi"/>
          <w:snapToGrid w:val="0"/>
          <w:lang w:eastAsia="cs-CZ"/>
        </w:rPr>
      </w:pPr>
      <w:r w:rsidRPr="00F42FA2">
        <w:rPr>
          <w:rFonts w:asciiTheme="minorHAnsi" w:hAnsiTheme="minorHAnsi"/>
          <w:snapToGrid w:val="0"/>
          <w:lang w:eastAsia="cs-CZ"/>
        </w:rPr>
        <w:t>f/ v případech, kdy nelze zajistit jejich spolehlivou  obsluhu /</w:t>
      </w:r>
      <w:proofErr w:type="spellStart"/>
      <w:r w:rsidRPr="00F42FA2">
        <w:rPr>
          <w:rFonts w:asciiTheme="minorHAnsi" w:hAnsiTheme="minorHAnsi"/>
          <w:snapToGrid w:val="0"/>
          <w:lang w:eastAsia="cs-CZ"/>
        </w:rPr>
        <w:t>např.špatná</w:t>
      </w:r>
      <w:proofErr w:type="spellEnd"/>
      <w:r w:rsidRPr="00F42FA2">
        <w:rPr>
          <w:rFonts w:asciiTheme="minorHAnsi" w:hAnsiTheme="minorHAnsi"/>
          <w:snapToGrid w:val="0"/>
          <w:lang w:eastAsia="cs-CZ"/>
        </w:rPr>
        <w:t xml:space="preserve"> </w:t>
      </w:r>
      <w:proofErr w:type="spellStart"/>
      <w:r w:rsidRPr="00F42FA2">
        <w:rPr>
          <w:rFonts w:asciiTheme="minorHAnsi" w:hAnsiTheme="minorHAnsi"/>
          <w:snapToGrid w:val="0"/>
          <w:lang w:eastAsia="cs-CZ"/>
        </w:rPr>
        <w:t>viditelnost,požár,únik</w:t>
      </w:r>
      <w:proofErr w:type="spellEnd"/>
      <w:r w:rsidRPr="00F42FA2">
        <w:rPr>
          <w:rFonts w:asciiTheme="minorHAnsi" w:hAnsiTheme="minorHAnsi"/>
          <w:snapToGrid w:val="0"/>
          <w:lang w:eastAsia="cs-CZ"/>
        </w:rPr>
        <w:t xml:space="preserve"> plynu/</w:t>
      </w:r>
    </w:p>
    <w:p w:rsidR="00F42FA2" w:rsidRPr="00F42FA2" w:rsidRDefault="00F42FA2" w:rsidP="00F42FA2">
      <w:pPr>
        <w:spacing w:before="120" w:after="0"/>
        <w:jc w:val="both"/>
        <w:rPr>
          <w:rFonts w:asciiTheme="minorHAnsi" w:hAnsiTheme="minorHAnsi"/>
          <w:snapToGrid w:val="0"/>
          <w:lang w:eastAsia="cs-CZ"/>
        </w:rPr>
      </w:pPr>
      <w:r w:rsidRPr="00F42FA2">
        <w:rPr>
          <w:rFonts w:asciiTheme="minorHAnsi" w:hAnsiTheme="minorHAnsi"/>
          <w:snapToGrid w:val="0"/>
          <w:lang w:eastAsia="cs-CZ"/>
        </w:rPr>
        <w:t>Termíny pro provádění kontrol, revizí, oprav a čištění . Provozovatel musí zajistit odborné prohlídky kotelen</w:t>
      </w:r>
    </w:p>
    <w:p w:rsidR="00F42FA2" w:rsidRPr="00F42FA2" w:rsidRDefault="00F42FA2" w:rsidP="00F42FA2">
      <w:pPr>
        <w:spacing w:before="120" w:after="0"/>
        <w:jc w:val="both"/>
        <w:rPr>
          <w:rFonts w:asciiTheme="minorHAnsi" w:hAnsiTheme="minorHAnsi"/>
          <w:snapToGrid w:val="0"/>
          <w:lang w:eastAsia="cs-CZ"/>
        </w:rPr>
      </w:pPr>
      <w:r w:rsidRPr="00F42FA2">
        <w:rPr>
          <w:rFonts w:asciiTheme="minorHAnsi" w:hAnsiTheme="minorHAnsi"/>
          <w:snapToGrid w:val="0"/>
          <w:lang w:eastAsia="cs-CZ"/>
        </w:rPr>
        <w:t xml:space="preserve"> a/ před uvedením kotelny do provozu</w:t>
      </w:r>
    </w:p>
    <w:p w:rsidR="00F42FA2" w:rsidRPr="00F42FA2" w:rsidRDefault="00F42FA2" w:rsidP="00F42FA2">
      <w:pPr>
        <w:spacing w:before="120" w:after="0"/>
        <w:jc w:val="both"/>
        <w:rPr>
          <w:rFonts w:asciiTheme="minorHAnsi" w:hAnsiTheme="minorHAnsi"/>
          <w:snapToGrid w:val="0"/>
          <w:lang w:eastAsia="cs-CZ"/>
        </w:rPr>
      </w:pPr>
      <w:r w:rsidRPr="00F42FA2">
        <w:rPr>
          <w:rFonts w:asciiTheme="minorHAnsi" w:hAnsiTheme="minorHAnsi"/>
          <w:snapToGrid w:val="0"/>
          <w:lang w:eastAsia="cs-CZ"/>
        </w:rPr>
        <w:t xml:space="preserve"> b/ po každé GO a rekonstrukci kotlů</w:t>
      </w:r>
    </w:p>
    <w:p w:rsidR="00F42FA2" w:rsidRPr="00F42FA2" w:rsidRDefault="00F42FA2" w:rsidP="00F42FA2">
      <w:pPr>
        <w:spacing w:before="120" w:after="0"/>
        <w:jc w:val="both"/>
        <w:rPr>
          <w:rFonts w:asciiTheme="minorHAnsi" w:hAnsiTheme="minorHAnsi"/>
          <w:snapToGrid w:val="0"/>
          <w:lang w:eastAsia="cs-CZ"/>
        </w:rPr>
      </w:pPr>
      <w:r w:rsidRPr="00F42FA2">
        <w:rPr>
          <w:rFonts w:asciiTheme="minorHAnsi" w:hAnsiTheme="minorHAnsi"/>
          <w:snapToGrid w:val="0"/>
          <w:lang w:eastAsia="cs-CZ"/>
        </w:rPr>
        <w:t xml:space="preserve"> c/ při změně druhu paliva</w:t>
      </w:r>
    </w:p>
    <w:p w:rsidR="00F42FA2" w:rsidRPr="00F42FA2" w:rsidRDefault="00F42FA2" w:rsidP="00F42FA2">
      <w:pPr>
        <w:spacing w:before="120" w:after="0"/>
        <w:jc w:val="both"/>
        <w:rPr>
          <w:rFonts w:asciiTheme="minorHAnsi" w:hAnsiTheme="minorHAnsi"/>
          <w:snapToGrid w:val="0"/>
          <w:lang w:eastAsia="cs-CZ"/>
        </w:rPr>
      </w:pPr>
      <w:r w:rsidRPr="00F42FA2">
        <w:rPr>
          <w:rFonts w:asciiTheme="minorHAnsi" w:hAnsiTheme="minorHAnsi"/>
          <w:snapToGrid w:val="0"/>
          <w:lang w:eastAsia="cs-CZ"/>
        </w:rPr>
        <w:lastRenderedPageBreak/>
        <w:t xml:space="preserve"> d/ vždy po jednom roce provozu kotelen</w:t>
      </w:r>
    </w:p>
    <w:p w:rsidR="00F42FA2" w:rsidRPr="00F42FA2" w:rsidRDefault="00F42FA2" w:rsidP="00F42FA2">
      <w:pPr>
        <w:spacing w:before="120" w:after="0"/>
        <w:jc w:val="both"/>
        <w:rPr>
          <w:rFonts w:asciiTheme="minorHAnsi" w:hAnsiTheme="minorHAnsi"/>
          <w:snapToGrid w:val="0"/>
          <w:lang w:eastAsia="cs-CZ"/>
        </w:rPr>
      </w:pPr>
      <w:r w:rsidRPr="00F42FA2">
        <w:rPr>
          <w:rFonts w:asciiTheme="minorHAnsi" w:hAnsiTheme="minorHAnsi"/>
          <w:snapToGrid w:val="0"/>
          <w:lang w:eastAsia="cs-CZ"/>
        </w:rPr>
        <w:t xml:space="preserve"> e/ u sezonního provozu před zahájením každé sezony</w:t>
      </w:r>
    </w:p>
    <w:p w:rsidR="00F42FA2" w:rsidRPr="00F42FA2" w:rsidRDefault="00F42FA2" w:rsidP="00F42FA2">
      <w:pPr>
        <w:spacing w:before="120" w:after="0"/>
        <w:jc w:val="both"/>
        <w:rPr>
          <w:rFonts w:asciiTheme="minorHAnsi" w:hAnsiTheme="minorHAnsi"/>
          <w:snapToGrid w:val="0"/>
          <w:lang w:eastAsia="cs-CZ"/>
        </w:rPr>
      </w:pPr>
      <w:r w:rsidRPr="00F42FA2">
        <w:rPr>
          <w:rFonts w:asciiTheme="minorHAnsi" w:hAnsiTheme="minorHAnsi"/>
          <w:snapToGrid w:val="0"/>
          <w:lang w:eastAsia="cs-CZ"/>
        </w:rPr>
        <w:t xml:space="preserve"> Revize se provádějí 1 x za tři roky /nebo častěji dle  pokynů dodavatele/.</w:t>
      </w:r>
    </w:p>
    <w:p w:rsidR="00F42FA2" w:rsidRPr="00F42FA2" w:rsidRDefault="00F42FA2" w:rsidP="00F42FA2">
      <w:pPr>
        <w:spacing w:before="120" w:after="0"/>
        <w:jc w:val="both"/>
        <w:rPr>
          <w:rFonts w:asciiTheme="minorHAnsi" w:hAnsiTheme="minorHAnsi"/>
          <w:snapToGrid w:val="0"/>
          <w:lang w:eastAsia="cs-CZ"/>
        </w:rPr>
      </w:pPr>
      <w:r w:rsidRPr="00F42FA2">
        <w:rPr>
          <w:rFonts w:asciiTheme="minorHAnsi" w:hAnsiTheme="minorHAnsi"/>
          <w:snapToGrid w:val="0"/>
          <w:lang w:eastAsia="cs-CZ"/>
        </w:rPr>
        <w:t xml:space="preserve"> Kontrola ovzduší a zjišťování netěsností min. 1 x  měsíčně.</w:t>
      </w:r>
    </w:p>
    <w:p w:rsidR="00F42FA2" w:rsidRPr="00F42FA2" w:rsidRDefault="00F42FA2" w:rsidP="00F42FA2">
      <w:pPr>
        <w:spacing w:before="120" w:after="0"/>
        <w:jc w:val="both"/>
        <w:rPr>
          <w:rFonts w:asciiTheme="minorHAnsi" w:hAnsiTheme="minorHAnsi"/>
          <w:snapToGrid w:val="0"/>
          <w:lang w:eastAsia="cs-CZ"/>
        </w:rPr>
      </w:pPr>
      <w:r w:rsidRPr="00F42FA2">
        <w:rPr>
          <w:rFonts w:asciiTheme="minorHAnsi" w:hAnsiTheme="minorHAnsi"/>
          <w:snapToGrid w:val="0"/>
          <w:lang w:eastAsia="cs-CZ"/>
        </w:rPr>
        <w:t xml:space="preserve"> Provozovatel je povinen vypracovat harmonogram kontrol a  revizí.</w:t>
      </w:r>
    </w:p>
    <w:p w:rsidR="00F42FA2" w:rsidRPr="00F42FA2" w:rsidRDefault="00F42FA2" w:rsidP="00F42FA2">
      <w:pPr>
        <w:spacing w:before="120" w:after="0"/>
        <w:jc w:val="both"/>
        <w:rPr>
          <w:rFonts w:asciiTheme="minorHAnsi" w:hAnsiTheme="minorHAnsi"/>
          <w:snapToGrid w:val="0"/>
          <w:lang w:eastAsia="cs-CZ"/>
        </w:rPr>
      </w:pPr>
      <w:r w:rsidRPr="00F42FA2">
        <w:rPr>
          <w:rFonts w:asciiTheme="minorHAnsi" w:hAnsiTheme="minorHAnsi"/>
          <w:snapToGrid w:val="0"/>
          <w:lang w:eastAsia="cs-CZ"/>
        </w:rPr>
        <w:t xml:space="preserve"> Opravy a čištění se provádí dle pokynů výrobce nebo  dodavatele zařízení.</w:t>
      </w:r>
    </w:p>
    <w:p w:rsidR="00F42FA2" w:rsidRPr="00F42FA2" w:rsidRDefault="00F42FA2" w:rsidP="00F42FA2">
      <w:pPr>
        <w:spacing w:before="120" w:after="0"/>
        <w:jc w:val="both"/>
        <w:rPr>
          <w:rFonts w:asciiTheme="minorHAnsi" w:hAnsiTheme="minorHAnsi"/>
          <w:snapToGrid w:val="0"/>
          <w:lang w:eastAsia="cs-CZ"/>
        </w:rPr>
      </w:pPr>
      <w:r w:rsidRPr="00F42FA2">
        <w:rPr>
          <w:rFonts w:asciiTheme="minorHAnsi" w:hAnsiTheme="minorHAnsi"/>
          <w:snapToGrid w:val="0"/>
          <w:lang w:eastAsia="cs-CZ"/>
        </w:rPr>
        <w:t xml:space="preserve"> Požadavky na vybavení</w:t>
      </w:r>
    </w:p>
    <w:p w:rsidR="00F42FA2" w:rsidRPr="00F42FA2" w:rsidRDefault="00F42FA2" w:rsidP="00F42FA2">
      <w:pPr>
        <w:spacing w:before="120"/>
        <w:jc w:val="both"/>
        <w:rPr>
          <w:rFonts w:asciiTheme="minorHAnsi" w:hAnsiTheme="minorHAnsi"/>
          <w:snapToGrid w:val="0"/>
          <w:lang w:eastAsia="cs-CZ"/>
        </w:rPr>
      </w:pPr>
      <w:r w:rsidRPr="00F42FA2">
        <w:rPr>
          <w:rFonts w:asciiTheme="minorHAnsi" w:hAnsiTheme="minorHAnsi"/>
          <w:snapToGrid w:val="0"/>
          <w:lang w:eastAsia="cs-CZ"/>
        </w:rPr>
        <w:t xml:space="preserve"> Vybavení musí vyhovovat ČSN 07 0703 - kotelna  III. kategorie. V plynové kotelně musí být následující  vybavení pro zajištění bezpečnosti provozu a požární  ochrany: provozní řád, hasicí přístroj sněhový S6,  pěnotvorný prostředek pro kontrolu těsnosti spojů,  lékárnička pro první pomoc, bateriová svítilna, detektor  na oxid uhelnatý.  Pracovníci obsluhy musí být vybaveni rukavicemi. </w:t>
      </w:r>
    </w:p>
    <w:p w:rsidR="00F42FA2" w:rsidRDefault="00F42FA2" w:rsidP="00F42FA2">
      <w:pPr>
        <w:spacing w:before="120"/>
        <w:jc w:val="both"/>
        <w:rPr>
          <w:rFonts w:asciiTheme="minorHAnsi" w:hAnsiTheme="minorHAnsi"/>
          <w:snapToGrid w:val="0"/>
          <w:lang w:eastAsia="cs-CZ"/>
        </w:rPr>
      </w:pPr>
      <w:r w:rsidRPr="00F42FA2">
        <w:rPr>
          <w:rFonts w:asciiTheme="minorHAnsi" w:hAnsiTheme="minorHAnsi"/>
          <w:snapToGrid w:val="0"/>
          <w:lang w:eastAsia="cs-CZ"/>
        </w:rPr>
        <w:t xml:space="preserve">S plynovým zařízením je nutno dodat kompletní  projektovou dokumentaci včetně podkladů pro </w:t>
      </w:r>
      <w:r w:rsidR="00EC5D1D">
        <w:rPr>
          <w:rFonts w:asciiTheme="minorHAnsi" w:hAnsiTheme="minorHAnsi"/>
          <w:snapToGrid w:val="0"/>
          <w:lang w:eastAsia="cs-CZ"/>
        </w:rPr>
        <w:t xml:space="preserve">     </w:t>
      </w:r>
      <w:r w:rsidRPr="00F42FA2">
        <w:rPr>
          <w:rFonts w:asciiTheme="minorHAnsi" w:hAnsiTheme="minorHAnsi"/>
          <w:snapToGrid w:val="0"/>
          <w:lang w:eastAsia="cs-CZ"/>
        </w:rPr>
        <w:t>vypracování  MPŘ dle ČSN 38 6405.</w:t>
      </w:r>
    </w:p>
    <w:p w:rsidR="007A20C5" w:rsidRDefault="007A20C5" w:rsidP="00F42FA2">
      <w:pPr>
        <w:spacing w:before="120"/>
        <w:jc w:val="both"/>
        <w:rPr>
          <w:rFonts w:asciiTheme="minorHAnsi" w:hAnsiTheme="minorHAnsi"/>
          <w:snapToGrid w:val="0"/>
          <w:lang w:eastAsia="cs-CZ"/>
        </w:rPr>
      </w:pPr>
    </w:p>
    <w:p w:rsidR="007A20C5" w:rsidRDefault="007A20C5" w:rsidP="00F42FA2">
      <w:pPr>
        <w:spacing w:before="120"/>
        <w:jc w:val="both"/>
        <w:rPr>
          <w:rFonts w:asciiTheme="minorHAnsi" w:hAnsiTheme="minorHAnsi"/>
          <w:snapToGrid w:val="0"/>
          <w:lang w:eastAsia="cs-CZ"/>
        </w:rPr>
      </w:pPr>
    </w:p>
    <w:p w:rsidR="007A20C5" w:rsidRPr="00F42FA2" w:rsidRDefault="007A20C5" w:rsidP="00F42FA2">
      <w:pPr>
        <w:spacing w:before="120"/>
        <w:jc w:val="both"/>
        <w:rPr>
          <w:rFonts w:asciiTheme="minorHAnsi" w:hAnsiTheme="minorHAnsi"/>
          <w:snapToGrid w:val="0"/>
          <w:lang w:eastAsia="cs-CZ"/>
        </w:rPr>
      </w:pPr>
    </w:p>
    <w:p w:rsidR="00F42FA2" w:rsidRPr="007A20C5" w:rsidRDefault="00F42FA2" w:rsidP="00F42FA2">
      <w:pPr>
        <w:spacing w:after="0"/>
        <w:jc w:val="both"/>
        <w:rPr>
          <w:rFonts w:asciiTheme="minorHAnsi" w:hAnsiTheme="minorHAnsi"/>
        </w:rPr>
      </w:pPr>
      <w:r w:rsidRPr="00F42FA2">
        <w:rPr>
          <w:rFonts w:asciiTheme="minorHAnsi" w:hAnsiTheme="minorHAnsi"/>
        </w:rPr>
        <w:t>Vypracoval</w:t>
      </w:r>
      <w:r w:rsidRPr="007A20C5">
        <w:rPr>
          <w:rFonts w:asciiTheme="minorHAnsi" w:hAnsiTheme="minorHAnsi"/>
        </w:rPr>
        <w:t>:             Ing. Marek  VAŇHARA                  duben  /  2017</w:t>
      </w:r>
    </w:p>
    <w:p w:rsidR="00F42FA2" w:rsidRPr="007A20C5" w:rsidRDefault="00F42FA2" w:rsidP="00F42FA2">
      <w:pPr>
        <w:spacing w:after="0"/>
        <w:jc w:val="both"/>
        <w:rPr>
          <w:rFonts w:asciiTheme="minorHAnsi" w:hAnsiTheme="minorHAnsi"/>
        </w:rPr>
      </w:pPr>
      <w:r w:rsidRPr="007A20C5">
        <w:rPr>
          <w:rFonts w:asciiTheme="minorHAnsi" w:hAnsiTheme="minorHAnsi"/>
        </w:rPr>
        <w:t xml:space="preserve">                                  Autorizovaný technik</w:t>
      </w:r>
    </w:p>
    <w:p w:rsidR="00F42FA2" w:rsidRPr="007A20C5" w:rsidRDefault="00F42FA2" w:rsidP="00F42FA2">
      <w:pPr>
        <w:pStyle w:val="FormtovanvHTML"/>
        <w:spacing w:line="288" w:lineRule="auto"/>
        <w:jc w:val="both"/>
        <w:rPr>
          <w:snapToGrid w:val="0"/>
          <w:sz w:val="22"/>
          <w:szCs w:val="22"/>
          <w:lang w:eastAsia="cs-CZ"/>
        </w:rPr>
      </w:pPr>
      <w:r w:rsidRPr="007A20C5">
        <w:rPr>
          <w:rFonts w:asciiTheme="minorHAnsi" w:hAnsiTheme="minorHAnsi"/>
          <w:sz w:val="22"/>
          <w:szCs w:val="22"/>
        </w:rPr>
        <w:t xml:space="preserve">                    </w:t>
      </w:r>
      <w:r w:rsidRPr="007A20C5">
        <w:rPr>
          <w:rFonts w:asciiTheme="minorHAnsi" w:hAnsiTheme="minorHAnsi"/>
          <w:sz w:val="22"/>
          <w:szCs w:val="22"/>
          <w:lang w:val="cs-CZ"/>
        </w:rPr>
        <w:t xml:space="preserve">    </w:t>
      </w:r>
      <w:r w:rsidR="007A20C5">
        <w:rPr>
          <w:rFonts w:asciiTheme="minorHAnsi" w:hAnsiTheme="minorHAnsi"/>
          <w:sz w:val="22"/>
          <w:szCs w:val="22"/>
          <w:lang w:val="cs-CZ"/>
        </w:rPr>
        <w:t xml:space="preserve">      </w:t>
      </w:r>
      <w:r w:rsidRPr="007A20C5">
        <w:rPr>
          <w:rFonts w:asciiTheme="minorHAnsi" w:hAnsiTheme="minorHAnsi"/>
          <w:sz w:val="22"/>
          <w:szCs w:val="22"/>
          <w:lang w:val="cs-CZ"/>
        </w:rPr>
        <w:t xml:space="preserve">  </w:t>
      </w:r>
      <w:r w:rsidR="00EC5D1D">
        <w:rPr>
          <w:rFonts w:asciiTheme="minorHAnsi" w:hAnsiTheme="minorHAnsi"/>
          <w:sz w:val="22"/>
          <w:szCs w:val="22"/>
          <w:lang w:val="cs-CZ"/>
        </w:rPr>
        <w:t xml:space="preserve"> </w:t>
      </w:r>
      <w:r w:rsidRPr="007A20C5">
        <w:rPr>
          <w:rFonts w:asciiTheme="minorHAnsi" w:hAnsiTheme="minorHAnsi"/>
          <w:sz w:val="22"/>
          <w:szCs w:val="22"/>
        </w:rPr>
        <w:t xml:space="preserve"> Revizní technik  IČ: 643 11 244    ČKAIT  :  1003368</w:t>
      </w:r>
    </w:p>
    <w:p w:rsidR="00F42FA2" w:rsidRPr="00F42FA2" w:rsidRDefault="00F42FA2" w:rsidP="00F42FA2">
      <w:pPr>
        <w:jc w:val="both"/>
        <w:rPr>
          <w:rFonts w:asciiTheme="minorHAnsi" w:hAnsiTheme="minorHAnsi"/>
          <w:snapToGrid w:val="0"/>
          <w:lang w:eastAsia="cs-CZ"/>
        </w:rPr>
      </w:pPr>
    </w:p>
    <w:p w:rsidR="00C60C26" w:rsidRPr="00F42FA2" w:rsidRDefault="00C60C26" w:rsidP="00F42FA2">
      <w:pPr>
        <w:spacing w:after="0"/>
        <w:jc w:val="both"/>
        <w:rPr>
          <w:rFonts w:asciiTheme="minorHAnsi" w:hAnsiTheme="minorHAnsi"/>
        </w:rPr>
      </w:pPr>
      <w:r w:rsidRPr="00F42FA2">
        <w:rPr>
          <w:rFonts w:asciiTheme="minorHAnsi" w:hAnsiTheme="minorHAnsi"/>
          <w:snapToGrid w:val="0"/>
          <w:sz w:val="24"/>
          <w:szCs w:val="24"/>
          <w:lang w:eastAsia="cs-CZ"/>
        </w:rPr>
        <w:t xml:space="preserve">                                                   </w:t>
      </w:r>
      <w:r w:rsidRPr="00F42FA2">
        <w:rPr>
          <w:rFonts w:asciiTheme="minorHAnsi" w:hAnsiTheme="minorHAnsi"/>
        </w:rPr>
        <w:t xml:space="preserve">       </w:t>
      </w:r>
    </w:p>
    <w:sectPr w:rsidR="00C60C26" w:rsidRPr="00F42FA2" w:rsidSect="00B44594">
      <w:headerReference w:type="default" r:id="rId9"/>
      <w:footerReference w:type="default" r:id="rId10"/>
      <w:headerReference w:type="first" r:id="rId11"/>
      <w:footerReference w:type="first" r:id="rId12"/>
      <w:pgSz w:w="11906" w:h="16838"/>
      <w:pgMar w:top="1418" w:right="1417" w:bottom="709" w:left="1417" w:header="680" w:footer="397"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51D7" w:rsidRDefault="002A51D7" w:rsidP="006436B5">
      <w:pPr>
        <w:spacing w:after="0" w:line="240" w:lineRule="auto"/>
      </w:pPr>
      <w:r>
        <w:separator/>
      </w:r>
    </w:p>
  </w:endnote>
  <w:endnote w:type="continuationSeparator" w:id="0">
    <w:p w:rsidR="002A51D7" w:rsidRDefault="002A51D7" w:rsidP="006436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1D7" w:rsidRPr="00F03EA0" w:rsidRDefault="002A51D7" w:rsidP="000514FD">
    <w:pPr>
      <w:spacing w:after="0" w:line="240" w:lineRule="auto"/>
      <w:ind w:right="261"/>
      <w:rPr>
        <w:color w:val="0F243E"/>
        <w:sz w:val="10"/>
        <w:szCs w:val="10"/>
      </w:rPr>
    </w:pPr>
  </w:p>
  <w:p w:rsidR="002A51D7" w:rsidRPr="00F03EA0" w:rsidRDefault="002A51D7" w:rsidP="000514FD">
    <w:pPr>
      <w:spacing w:after="0" w:line="240" w:lineRule="auto"/>
      <w:ind w:right="261"/>
      <w:rPr>
        <w:color w:val="0F243E"/>
        <w:sz w:val="10"/>
        <w:szCs w:val="10"/>
      </w:rPr>
    </w:pPr>
  </w:p>
  <w:tbl>
    <w:tblPr>
      <w:tblW w:w="10933" w:type="dxa"/>
      <w:tblInd w:w="-802" w:type="dxa"/>
      <w:tblBorders>
        <w:top w:val="single" w:sz="4" w:space="0" w:color="auto"/>
        <w:insideH w:val="single" w:sz="4" w:space="0" w:color="auto"/>
        <w:insideV w:val="single" w:sz="4" w:space="0" w:color="auto"/>
      </w:tblBorders>
      <w:tblLayout w:type="fixed"/>
      <w:tblLook w:val="04A0" w:firstRow="1" w:lastRow="0" w:firstColumn="1" w:lastColumn="0" w:noHBand="0" w:noVBand="1"/>
    </w:tblPr>
    <w:tblGrid>
      <w:gridCol w:w="10933"/>
    </w:tblGrid>
    <w:tr w:rsidR="002A51D7" w:rsidTr="00BF00A0">
      <w:tc>
        <w:tcPr>
          <w:tcW w:w="10933" w:type="dxa"/>
        </w:tcPr>
        <w:p w:rsidR="002A51D7" w:rsidRPr="00B70BAC" w:rsidRDefault="002A51D7" w:rsidP="00BF00A0">
          <w:pPr>
            <w:pStyle w:val="Zpat"/>
            <w:tabs>
              <w:tab w:val="clear" w:pos="4536"/>
              <w:tab w:val="clear" w:pos="9072"/>
              <w:tab w:val="center" w:pos="4678"/>
              <w:tab w:val="right" w:pos="9639"/>
            </w:tabs>
            <w:rPr>
              <w:sz w:val="12"/>
              <w:szCs w:val="12"/>
            </w:rPr>
          </w:pPr>
        </w:p>
      </w:tc>
    </w:tr>
  </w:tbl>
  <w:p w:rsidR="002A51D7" w:rsidRDefault="002A51D7" w:rsidP="000514FD">
    <w:pPr>
      <w:pStyle w:val="Zpat"/>
      <w:tabs>
        <w:tab w:val="clear" w:pos="4536"/>
        <w:tab w:val="clear" w:pos="9072"/>
        <w:tab w:val="center" w:pos="4678"/>
        <w:tab w:val="right" w:pos="9639"/>
      </w:tabs>
      <w:spacing w:after="120" w:line="276" w:lineRule="auto"/>
      <w:ind w:left="-567"/>
    </w:pPr>
    <w:r>
      <w:rPr>
        <w:noProof/>
        <w:lang w:eastAsia="cs-CZ"/>
      </w:rPr>
      <w:drawing>
        <wp:inline distT="0" distB="0" distL="0" distR="0" wp14:anchorId="61D779C6" wp14:editId="22677C1F">
          <wp:extent cx="2743200" cy="453762"/>
          <wp:effectExtent l="0" t="0" r="0" b="381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03354.tmp"/>
                  <pic:cNvPicPr/>
                </pic:nvPicPr>
                <pic:blipFill rotWithShape="1">
                  <a:blip r:embed="rId1">
                    <a:extLst>
                      <a:ext uri="{28A0092B-C50C-407E-A947-70E740481C1C}">
                        <a14:useLocalDpi xmlns:a14="http://schemas.microsoft.com/office/drawing/2010/main" val="0"/>
                      </a:ext>
                    </a:extLst>
                  </a:blip>
                  <a:srcRect l="12193" t="40294" r="14049" b="40281"/>
                  <a:stretch/>
                </pic:blipFill>
                <pic:spPr bwMode="auto">
                  <a:xfrm>
                    <a:off x="0" y="0"/>
                    <a:ext cx="2757161" cy="456071"/>
                  </a:xfrm>
                  <a:prstGeom prst="rect">
                    <a:avLst/>
                  </a:prstGeom>
                  <a:ln>
                    <a:noFill/>
                  </a:ln>
                  <a:extLst>
                    <a:ext uri="{53640926-AAD7-44D8-BBD7-CCE9431645EC}">
                      <a14:shadowObscured xmlns:a14="http://schemas.microsoft.com/office/drawing/2010/main"/>
                    </a:ext>
                  </a:extLst>
                </pic:spPr>
              </pic:pic>
            </a:graphicData>
          </a:graphic>
        </wp:inline>
      </w:drawing>
    </w:r>
    <w:r w:rsidRPr="00855504">
      <w:tab/>
      <w:t xml:space="preserve">Stránka </w:t>
    </w:r>
    <w:r w:rsidRPr="00855504">
      <w:rPr>
        <w:sz w:val="24"/>
        <w:szCs w:val="24"/>
      </w:rPr>
      <w:fldChar w:fldCharType="begin"/>
    </w:r>
    <w:r w:rsidRPr="00855504">
      <w:instrText>PAGE</w:instrText>
    </w:r>
    <w:r w:rsidRPr="00855504">
      <w:rPr>
        <w:sz w:val="24"/>
        <w:szCs w:val="24"/>
      </w:rPr>
      <w:fldChar w:fldCharType="separate"/>
    </w:r>
    <w:r w:rsidR="001E5ECF">
      <w:rPr>
        <w:noProof/>
      </w:rPr>
      <w:t>2</w:t>
    </w:r>
    <w:r w:rsidRPr="00855504">
      <w:rPr>
        <w:sz w:val="24"/>
        <w:szCs w:val="24"/>
      </w:rPr>
      <w:fldChar w:fldCharType="end"/>
    </w:r>
    <w:r w:rsidRPr="00855504">
      <w:t xml:space="preserve"> z </w:t>
    </w:r>
    <w:r w:rsidRPr="00855504">
      <w:rPr>
        <w:sz w:val="24"/>
        <w:szCs w:val="24"/>
      </w:rPr>
      <w:fldChar w:fldCharType="begin"/>
    </w:r>
    <w:r w:rsidRPr="00855504">
      <w:instrText>NUMPAGES</w:instrText>
    </w:r>
    <w:r w:rsidRPr="00855504">
      <w:rPr>
        <w:sz w:val="24"/>
        <w:szCs w:val="24"/>
      </w:rPr>
      <w:fldChar w:fldCharType="separate"/>
    </w:r>
    <w:r w:rsidR="001E5ECF">
      <w:rPr>
        <w:noProof/>
      </w:rPr>
      <w:t>8</w:t>
    </w:r>
    <w:r w:rsidRPr="00855504">
      <w:rPr>
        <w:sz w:val="24"/>
        <w:szCs w:val="24"/>
      </w:rPr>
      <w:fldChar w:fldCharType="end"/>
    </w:r>
    <w:r w:rsidRPr="00855504">
      <w:rPr>
        <w:sz w:val="24"/>
        <w:szCs w:val="24"/>
      </w:rPr>
      <w:tab/>
      <w:t>www.teplarny.cz</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1D7" w:rsidRPr="00855504" w:rsidRDefault="002A51D7" w:rsidP="004305FF">
    <w:pPr>
      <w:pStyle w:val="Zpat"/>
      <w:tabs>
        <w:tab w:val="clear" w:pos="4536"/>
        <w:tab w:val="clear" w:pos="9072"/>
        <w:tab w:val="center" w:pos="4678"/>
        <w:tab w:val="right" w:pos="9639"/>
      </w:tabs>
      <w:ind w:left="-567"/>
    </w:pPr>
    <w:r>
      <w:rPr>
        <w:noProof/>
        <w:lang w:eastAsia="cs-CZ"/>
      </w:rPr>
      <w:drawing>
        <wp:inline distT="0" distB="0" distL="0" distR="0">
          <wp:extent cx="2806996" cy="464315"/>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03354.tmp"/>
                  <pic:cNvPicPr/>
                </pic:nvPicPr>
                <pic:blipFill rotWithShape="1">
                  <a:blip r:embed="rId1">
                    <a:extLst>
                      <a:ext uri="{28A0092B-C50C-407E-A947-70E740481C1C}">
                        <a14:useLocalDpi xmlns:a14="http://schemas.microsoft.com/office/drawing/2010/main" val="0"/>
                      </a:ext>
                    </a:extLst>
                  </a:blip>
                  <a:srcRect l="12193" t="40294" r="14049" b="40281"/>
                  <a:stretch/>
                </pic:blipFill>
                <pic:spPr bwMode="auto">
                  <a:xfrm>
                    <a:off x="0" y="0"/>
                    <a:ext cx="2821282" cy="466678"/>
                  </a:xfrm>
                  <a:prstGeom prst="rect">
                    <a:avLst/>
                  </a:prstGeom>
                  <a:ln>
                    <a:noFill/>
                  </a:ln>
                  <a:extLst>
                    <a:ext uri="{53640926-AAD7-44D8-BBD7-CCE9431645EC}">
                      <a14:shadowObscured xmlns:a14="http://schemas.microsoft.com/office/drawing/2010/main"/>
                    </a:ext>
                  </a:extLst>
                </pic:spPr>
              </pic:pic>
            </a:graphicData>
          </a:graphic>
        </wp:inline>
      </w:drawing>
    </w:r>
    <w:r w:rsidRPr="00855504">
      <w:tab/>
    </w:r>
    <w:r>
      <w:t xml:space="preserve"> </w:t>
    </w:r>
    <w:r w:rsidRPr="00855504">
      <w:rPr>
        <w:sz w:val="24"/>
        <w:szCs w:val="24"/>
      </w:rPr>
      <w:tab/>
      <w:t>www.teplarny.cz</w:t>
    </w:r>
  </w:p>
  <w:p w:rsidR="002A51D7" w:rsidRDefault="002A51D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51D7" w:rsidRDefault="002A51D7" w:rsidP="006436B5">
      <w:pPr>
        <w:spacing w:after="0" w:line="240" w:lineRule="auto"/>
      </w:pPr>
      <w:r>
        <w:separator/>
      </w:r>
    </w:p>
  </w:footnote>
  <w:footnote w:type="continuationSeparator" w:id="0">
    <w:p w:rsidR="002A51D7" w:rsidRDefault="002A51D7" w:rsidP="006436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1D7" w:rsidRDefault="002A51D7" w:rsidP="002F60A6">
    <w:pPr>
      <w:pStyle w:val="Zhlav"/>
      <w:tabs>
        <w:tab w:val="clear" w:pos="4536"/>
        <w:tab w:val="clear" w:pos="9072"/>
      </w:tabs>
      <w:jc w:val="right"/>
    </w:pPr>
    <w:r>
      <w:rPr>
        <w:noProof/>
        <w:lang w:eastAsia="cs-CZ"/>
      </w:rPr>
      <w:drawing>
        <wp:anchor distT="0" distB="0" distL="114300" distR="114300" simplePos="0" relativeHeight="251658752" behindDoc="0" locked="0" layoutInCell="1" allowOverlap="1" wp14:anchorId="36770A63" wp14:editId="0FD6419F">
          <wp:simplePos x="0" y="0"/>
          <wp:positionH relativeFrom="column">
            <wp:posOffset>-354330</wp:posOffset>
          </wp:positionH>
          <wp:positionV relativeFrom="paragraph">
            <wp:posOffset>16510</wp:posOffset>
          </wp:positionV>
          <wp:extent cx="2484120" cy="435610"/>
          <wp:effectExtent l="0" t="0" r="0" b="2540"/>
          <wp:wrapSquare wrapText="bothSides"/>
          <wp:docPr id="9" name="Obrázek 9" descr="TB_horizontalni_PNG_cr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B_horizontalni_PNG_cro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4120" cy="435610"/>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24"/>
      </w:rPr>
      <w:tab/>
    </w:r>
    <w:r>
      <w:rPr>
        <w:b/>
        <w:sz w:val="24"/>
      </w:rPr>
      <w:tab/>
    </w:r>
    <w:r w:rsidRPr="005A5A52">
      <w:rPr>
        <w:sz w:val="24"/>
      </w:rPr>
      <w:t>„</w:t>
    </w:r>
    <w:r>
      <w:t xml:space="preserve">PK Křenová </w:t>
    </w:r>
    <w:r w:rsidR="00D07A4F">
      <w:t>55</w:t>
    </w:r>
    <w:r>
      <w:t xml:space="preserve">, Brno“                         </w:t>
    </w:r>
  </w:p>
  <w:p w:rsidR="002A51D7" w:rsidRDefault="002A51D7" w:rsidP="0016502D">
    <w:pPr>
      <w:pStyle w:val="Zhlav"/>
    </w:pPr>
  </w:p>
  <w:p w:rsidR="002A51D7" w:rsidRDefault="002A51D7" w:rsidP="0016502D">
    <w:pPr>
      <w:pStyle w:val="Zhlav"/>
    </w:pPr>
  </w:p>
  <w:tbl>
    <w:tblPr>
      <w:tblW w:w="10933" w:type="dxa"/>
      <w:tblInd w:w="-849" w:type="dxa"/>
      <w:tblBorders>
        <w:top w:val="single" w:sz="4" w:space="0" w:color="auto"/>
      </w:tblBorders>
      <w:tblCellMar>
        <w:left w:w="70" w:type="dxa"/>
        <w:right w:w="70" w:type="dxa"/>
      </w:tblCellMar>
      <w:tblLook w:val="0000" w:firstRow="0" w:lastRow="0" w:firstColumn="0" w:lastColumn="0" w:noHBand="0" w:noVBand="0"/>
    </w:tblPr>
    <w:tblGrid>
      <w:gridCol w:w="10933"/>
    </w:tblGrid>
    <w:tr w:rsidR="002A51D7" w:rsidRPr="00DD7181" w:rsidTr="00BF00A0">
      <w:trPr>
        <w:trHeight w:val="100"/>
      </w:trPr>
      <w:tc>
        <w:tcPr>
          <w:tcW w:w="10933" w:type="dxa"/>
        </w:tcPr>
        <w:p w:rsidR="002A51D7" w:rsidRPr="00DD7181" w:rsidRDefault="002A51D7" w:rsidP="00BF00A0">
          <w:pPr>
            <w:pStyle w:val="Zhlav"/>
            <w:jc w:val="center"/>
          </w:pPr>
        </w:p>
      </w:tc>
    </w:tr>
  </w:tbl>
  <w:p w:rsidR="002A51D7" w:rsidRDefault="002A51D7">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1D7" w:rsidRPr="00E70D33" w:rsidRDefault="002A51D7" w:rsidP="00B019DC">
    <w:pPr>
      <w:pStyle w:val="Zhlav"/>
      <w:ind w:left="2544" w:firstLine="3828"/>
      <w:rPr>
        <w:b/>
      </w:rPr>
    </w:pPr>
    <w:r>
      <w:rPr>
        <w:b/>
        <w:sz w:val="24"/>
      </w:rPr>
      <w:t xml:space="preserve">              </w:t>
    </w:r>
    <w:r>
      <w:rPr>
        <w:b/>
        <w:sz w:val="24"/>
      </w:rPr>
      <w:tab/>
    </w:r>
  </w:p>
  <w:p w:rsidR="002A51D7" w:rsidRDefault="002A51D7" w:rsidP="00B019DC">
    <w:pPr>
      <w:pStyle w:val="Zhlav"/>
    </w:pPr>
    <w:r>
      <w:rPr>
        <w:noProof/>
        <w:lang w:eastAsia="cs-CZ"/>
      </w:rPr>
      <w:drawing>
        <wp:anchor distT="0" distB="0" distL="114300" distR="114300" simplePos="0" relativeHeight="251661312" behindDoc="0" locked="0" layoutInCell="1" allowOverlap="1" wp14:anchorId="208C64E0" wp14:editId="4506AC2F">
          <wp:simplePos x="0" y="0"/>
          <wp:positionH relativeFrom="column">
            <wp:posOffset>-224790</wp:posOffset>
          </wp:positionH>
          <wp:positionV relativeFrom="paragraph">
            <wp:posOffset>9525</wp:posOffset>
          </wp:positionV>
          <wp:extent cx="3099435" cy="543560"/>
          <wp:effectExtent l="0" t="0" r="5715" b="8890"/>
          <wp:wrapSquare wrapText="bothSides"/>
          <wp:docPr id="17" name="Obrázek 17" descr="TB_horizontalni_PNG_cr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B_horizontalni_PNG_cro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99435" cy="5435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A51D7" w:rsidRDefault="002A51D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 %1."/>
      <w:lvlJc w:val="left"/>
      <w:pPr>
        <w:tabs>
          <w:tab w:val="num" w:pos="0"/>
        </w:tabs>
        <w:ind w:left="0" w:firstLine="0"/>
      </w:pPr>
    </w:lvl>
    <w:lvl w:ilvl="1">
      <w:start w:val="1"/>
      <w:numFmt w:val="decimal"/>
      <w:lvlText w:val=" %1.%2."/>
      <w:lvlJc w:val="left"/>
      <w:pPr>
        <w:tabs>
          <w:tab w:val="num" w:pos="0"/>
        </w:tabs>
        <w:ind w:left="0" w:firstLine="0"/>
      </w:pPr>
    </w:lvl>
    <w:lvl w:ilvl="2">
      <w:start w:val="1"/>
      <w:numFmt w:val="decimal"/>
      <w:lvlText w:val=" %1.%2.%3."/>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3492678"/>
    <w:multiLevelType w:val="multilevel"/>
    <w:tmpl w:val="153C270E"/>
    <w:lvl w:ilvl="0">
      <w:start w:val="1"/>
      <w:numFmt w:val="decimal"/>
      <w:lvlText w:val="%1"/>
      <w:lvlJc w:val="left"/>
      <w:pPr>
        <w:ind w:left="360" w:hanging="360"/>
      </w:pPr>
      <w:rPr>
        <w:rFonts w:hint="default"/>
        <w:u w:val="none"/>
      </w:rPr>
    </w:lvl>
    <w:lvl w:ilvl="1">
      <w:start w:val="1"/>
      <w:numFmt w:val="decimal"/>
      <w:lvlText w:val="%1.%2"/>
      <w:lvlJc w:val="left"/>
      <w:pPr>
        <w:ind w:left="1494" w:hanging="360"/>
      </w:pPr>
      <w:rPr>
        <w:rFonts w:hint="default"/>
        <w:u w:val="none"/>
      </w:rPr>
    </w:lvl>
    <w:lvl w:ilvl="2">
      <w:start w:val="1"/>
      <w:numFmt w:val="decimal"/>
      <w:lvlText w:val="%1.%2.%3"/>
      <w:lvlJc w:val="left"/>
      <w:pPr>
        <w:ind w:left="1440" w:hanging="720"/>
      </w:pPr>
      <w:rPr>
        <w:rFonts w:hint="default"/>
        <w:u w:val="none"/>
      </w:rPr>
    </w:lvl>
    <w:lvl w:ilvl="3">
      <w:start w:val="1"/>
      <w:numFmt w:val="decimal"/>
      <w:lvlText w:val="%1.%2.%3.%4"/>
      <w:lvlJc w:val="left"/>
      <w:pPr>
        <w:ind w:left="1800" w:hanging="720"/>
      </w:pPr>
      <w:rPr>
        <w:rFonts w:hint="default"/>
        <w:u w:val="none"/>
      </w:rPr>
    </w:lvl>
    <w:lvl w:ilvl="4">
      <w:start w:val="1"/>
      <w:numFmt w:val="decimal"/>
      <w:lvlText w:val="%1.%2.%3.%4.%5"/>
      <w:lvlJc w:val="left"/>
      <w:pPr>
        <w:ind w:left="2520" w:hanging="1080"/>
      </w:pPr>
      <w:rPr>
        <w:rFonts w:hint="default"/>
        <w:u w:val="none"/>
      </w:rPr>
    </w:lvl>
    <w:lvl w:ilvl="5">
      <w:start w:val="1"/>
      <w:numFmt w:val="decimal"/>
      <w:lvlText w:val="%1.%2.%3.%4.%5.%6"/>
      <w:lvlJc w:val="left"/>
      <w:pPr>
        <w:ind w:left="3240" w:hanging="1440"/>
      </w:pPr>
      <w:rPr>
        <w:rFonts w:hint="default"/>
        <w:u w:val="none"/>
      </w:rPr>
    </w:lvl>
    <w:lvl w:ilvl="6">
      <w:start w:val="1"/>
      <w:numFmt w:val="decimal"/>
      <w:lvlText w:val="%1.%2.%3.%4.%5.%6.%7"/>
      <w:lvlJc w:val="left"/>
      <w:pPr>
        <w:ind w:left="3600" w:hanging="1440"/>
      </w:pPr>
      <w:rPr>
        <w:rFonts w:hint="default"/>
        <w:u w:val="none"/>
      </w:rPr>
    </w:lvl>
    <w:lvl w:ilvl="7">
      <w:start w:val="1"/>
      <w:numFmt w:val="decimal"/>
      <w:lvlText w:val="%1.%2.%3.%4.%5.%6.%7.%8"/>
      <w:lvlJc w:val="left"/>
      <w:pPr>
        <w:ind w:left="4320" w:hanging="1800"/>
      </w:pPr>
      <w:rPr>
        <w:rFonts w:hint="default"/>
        <w:u w:val="none"/>
      </w:rPr>
    </w:lvl>
    <w:lvl w:ilvl="8">
      <w:start w:val="1"/>
      <w:numFmt w:val="decimal"/>
      <w:lvlText w:val="%1.%2.%3.%4.%5.%6.%7.%8.%9"/>
      <w:lvlJc w:val="left"/>
      <w:pPr>
        <w:ind w:left="4680" w:hanging="1800"/>
      </w:pPr>
      <w:rPr>
        <w:rFonts w:hint="default"/>
        <w:u w:val="none"/>
      </w:rPr>
    </w:lvl>
  </w:abstractNum>
  <w:abstractNum w:abstractNumId="2">
    <w:nsid w:val="0E51606B"/>
    <w:multiLevelType w:val="hybridMultilevel"/>
    <w:tmpl w:val="53AAF6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4757BE7"/>
    <w:multiLevelType w:val="hybridMultilevel"/>
    <w:tmpl w:val="5B6CB2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69B6D7F"/>
    <w:multiLevelType w:val="multilevel"/>
    <w:tmpl w:val="E918CF4C"/>
    <w:lvl w:ilvl="0">
      <w:start w:val="1"/>
      <w:numFmt w:val="bullet"/>
      <w:lvlText w:val=""/>
      <w:lvlJc w:val="left"/>
      <w:pPr>
        <w:ind w:left="360" w:hanging="360"/>
      </w:pPr>
      <w:rPr>
        <w:rFonts w:ascii="Symbol" w:hAnsi="Symbol" w:hint="default"/>
        <w:u w:val="none"/>
      </w:rPr>
    </w:lvl>
    <w:lvl w:ilvl="1">
      <w:start w:val="1"/>
      <w:numFmt w:val="decimal"/>
      <w:lvlText w:val="%1.%2"/>
      <w:lvlJc w:val="left"/>
      <w:pPr>
        <w:ind w:left="1494" w:hanging="360"/>
      </w:pPr>
      <w:rPr>
        <w:rFonts w:hint="default"/>
        <w:u w:val="none"/>
      </w:rPr>
    </w:lvl>
    <w:lvl w:ilvl="2">
      <w:start w:val="1"/>
      <w:numFmt w:val="decimal"/>
      <w:lvlText w:val="%1.%2.%3"/>
      <w:lvlJc w:val="left"/>
      <w:pPr>
        <w:ind w:left="1440" w:hanging="720"/>
      </w:pPr>
      <w:rPr>
        <w:rFonts w:hint="default"/>
        <w:u w:val="none"/>
      </w:rPr>
    </w:lvl>
    <w:lvl w:ilvl="3">
      <w:start w:val="1"/>
      <w:numFmt w:val="decimal"/>
      <w:lvlText w:val="%1.%2.%3.%4"/>
      <w:lvlJc w:val="left"/>
      <w:pPr>
        <w:ind w:left="1800" w:hanging="720"/>
      </w:pPr>
      <w:rPr>
        <w:rFonts w:hint="default"/>
        <w:u w:val="none"/>
      </w:rPr>
    </w:lvl>
    <w:lvl w:ilvl="4">
      <w:start w:val="1"/>
      <w:numFmt w:val="decimal"/>
      <w:lvlText w:val="%1.%2.%3.%4.%5"/>
      <w:lvlJc w:val="left"/>
      <w:pPr>
        <w:ind w:left="2520" w:hanging="1080"/>
      </w:pPr>
      <w:rPr>
        <w:rFonts w:hint="default"/>
        <w:u w:val="none"/>
      </w:rPr>
    </w:lvl>
    <w:lvl w:ilvl="5">
      <w:start w:val="1"/>
      <w:numFmt w:val="decimal"/>
      <w:lvlText w:val="%1.%2.%3.%4.%5.%6"/>
      <w:lvlJc w:val="left"/>
      <w:pPr>
        <w:ind w:left="3240" w:hanging="1440"/>
      </w:pPr>
      <w:rPr>
        <w:rFonts w:hint="default"/>
        <w:u w:val="none"/>
      </w:rPr>
    </w:lvl>
    <w:lvl w:ilvl="6">
      <w:start w:val="1"/>
      <w:numFmt w:val="decimal"/>
      <w:lvlText w:val="%1.%2.%3.%4.%5.%6.%7"/>
      <w:lvlJc w:val="left"/>
      <w:pPr>
        <w:ind w:left="3600" w:hanging="1440"/>
      </w:pPr>
      <w:rPr>
        <w:rFonts w:hint="default"/>
        <w:u w:val="none"/>
      </w:rPr>
    </w:lvl>
    <w:lvl w:ilvl="7">
      <w:start w:val="1"/>
      <w:numFmt w:val="decimal"/>
      <w:lvlText w:val="%1.%2.%3.%4.%5.%6.%7.%8"/>
      <w:lvlJc w:val="left"/>
      <w:pPr>
        <w:ind w:left="4320" w:hanging="1800"/>
      </w:pPr>
      <w:rPr>
        <w:rFonts w:hint="default"/>
        <w:u w:val="none"/>
      </w:rPr>
    </w:lvl>
    <w:lvl w:ilvl="8">
      <w:start w:val="1"/>
      <w:numFmt w:val="decimal"/>
      <w:lvlText w:val="%1.%2.%3.%4.%5.%6.%7.%8.%9"/>
      <w:lvlJc w:val="left"/>
      <w:pPr>
        <w:ind w:left="4680" w:hanging="1800"/>
      </w:pPr>
      <w:rPr>
        <w:rFonts w:hint="default"/>
        <w:u w:val="none"/>
      </w:rPr>
    </w:lvl>
  </w:abstractNum>
  <w:abstractNum w:abstractNumId="5">
    <w:nsid w:val="16A620AE"/>
    <w:multiLevelType w:val="hybridMultilevel"/>
    <w:tmpl w:val="D82E0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BA53887"/>
    <w:multiLevelType w:val="hybridMultilevel"/>
    <w:tmpl w:val="8B3865F6"/>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nsid w:val="233021CB"/>
    <w:multiLevelType w:val="hybridMultilevel"/>
    <w:tmpl w:val="22E06C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85A2FFA"/>
    <w:multiLevelType w:val="hybridMultilevel"/>
    <w:tmpl w:val="85907BD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nsid w:val="2F8D7A7E"/>
    <w:multiLevelType w:val="hybridMultilevel"/>
    <w:tmpl w:val="12129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32860E89"/>
    <w:multiLevelType w:val="hybridMultilevel"/>
    <w:tmpl w:val="028E61BC"/>
    <w:lvl w:ilvl="0" w:tplc="61D4850E">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pStyle w:val="Nadpis10"/>
      <w:lvlText w:val="%9."/>
      <w:lvlJc w:val="right"/>
      <w:pPr>
        <w:ind w:left="6480" w:hanging="180"/>
      </w:pPr>
    </w:lvl>
  </w:abstractNum>
  <w:abstractNum w:abstractNumId="11">
    <w:nsid w:val="347413E0"/>
    <w:multiLevelType w:val="singleLevel"/>
    <w:tmpl w:val="69EE30E0"/>
    <w:lvl w:ilvl="0">
      <w:start w:val="1"/>
      <w:numFmt w:val="bullet"/>
      <w:pStyle w:val="OdrkaN12b"/>
      <w:lvlText w:val=""/>
      <w:lvlJc w:val="left"/>
      <w:pPr>
        <w:tabs>
          <w:tab w:val="num" w:pos="360"/>
        </w:tabs>
        <w:ind w:left="360" w:hanging="360"/>
      </w:pPr>
      <w:rPr>
        <w:rFonts w:ascii="Wingdings" w:hAnsi="Wingdings" w:hint="default"/>
      </w:rPr>
    </w:lvl>
  </w:abstractNum>
  <w:abstractNum w:abstractNumId="12">
    <w:nsid w:val="35A00661"/>
    <w:multiLevelType w:val="multilevel"/>
    <w:tmpl w:val="54DCCBCA"/>
    <w:lvl w:ilvl="0">
      <w:start w:val="1"/>
      <w:numFmt w:val="decimal"/>
      <w:pStyle w:val="1nadpis"/>
      <w:lvlText w:val="%1."/>
      <w:lvlJc w:val="left"/>
      <w:pPr>
        <w:tabs>
          <w:tab w:val="num" w:pos="510"/>
        </w:tabs>
        <w:ind w:left="510" w:hanging="510"/>
      </w:pPr>
      <w:rPr>
        <w:rFonts w:hint="default"/>
      </w:rPr>
    </w:lvl>
    <w:lvl w:ilvl="1">
      <w:start w:val="1"/>
      <w:numFmt w:val="decimal"/>
      <w:pStyle w:val="2nadpis"/>
      <w:lvlText w:val="%1.%2."/>
      <w:lvlJc w:val="left"/>
      <w:pPr>
        <w:tabs>
          <w:tab w:val="num" w:pos="680"/>
        </w:tabs>
        <w:ind w:left="680" w:hanging="680"/>
      </w:pPr>
      <w:rPr>
        <w:rFonts w:hint="default"/>
      </w:rPr>
    </w:lvl>
    <w:lvl w:ilvl="2">
      <w:start w:val="1"/>
      <w:numFmt w:val="decimal"/>
      <w:pStyle w:val="3nadpis"/>
      <w:lvlText w:val="%1.%2.%3."/>
      <w:lvlJc w:val="left"/>
      <w:pPr>
        <w:tabs>
          <w:tab w:val="num" w:pos="1080"/>
        </w:tabs>
        <w:ind w:left="737" w:hanging="737"/>
      </w:pPr>
      <w:rPr>
        <w:rFonts w:hint="default"/>
      </w:rPr>
    </w:lvl>
    <w:lvl w:ilvl="3">
      <w:start w:val="1"/>
      <w:numFmt w:val="decimal"/>
      <w:pStyle w:val="4nadpis"/>
      <w:lvlText w:val="%1.%2.%3.%4."/>
      <w:lvlJc w:val="left"/>
      <w:pPr>
        <w:tabs>
          <w:tab w:val="num" w:pos="1080"/>
        </w:tabs>
        <w:ind w:left="907" w:hanging="907"/>
      </w:pPr>
      <w:rPr>
        <w:rFonts w:hint="default"/>
      </w:rPr>
    </w:lvl>
    <w:lvl w:ilvl="4">
      <w:start w:val="1"/>
      <w:numFmt w:val="decimal"/>
      <w:pStyle w:val="5nadpis"/>
      <w:lvlText w:val="%1.%2.%3.%4.%5."/>
      <w:lvlJc w:val="left"/>
      <w:pPr>
        <w:tabs>
          <w:tab w:val="num" w:pos="1440"/>
        </w:tabs>
        <w:ind w:left="1021" w:hanging="1021"/>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
    <w:nsid w:val="4E612F6B"/>
    <w:multiLevelType w:val="multilevel"/>
    <w:tmpl w:val="CF70A72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5BD555D4"/>
    <w:multiLevelType w:val="singleLevel"/>
    <w:tmpl w:val="085C2502"/>
    <w:lvl w:ilvl="0">
      <w:start w:val="1"/>
      <w:numFmt w:val="bullet"/>
      <w:pStyle w:val="Odrka"/>
      <w:lvlText w:val=""/>
      <w:lvlJc w:val="left"/>
      <w:pPr>
        <w:tabs>
          <w:tab w:val="num" w:pos="360"/>
        </w:tabs>
        <w:ind w:left="360" w:hanging="360"/>
      </w:pPr>
      <w:rPr>
        <w:rFonts w:ascii="Symbol" w:hAnsi="Symbol" w:hint="default"/>
      </w:rPr>
    </w:lvl>
  </w:abstractNum>
  <w:abstractNum w:abstractNumId="15">
    <w:nsid w:val="5BDB2D72"/>
    <w:multiLevelType w:val="multilevel"/>
    <w:tmpl w:val="4678FC24"/>
    <w:lvl w:ilvl="0">
      <w:start w:val="8"/>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16">
    <w:nsid w:val="5E0400DD"/>
    <w:multiLevelType w:val="hybridMultilevel"/>
    <w:tmpl w:val="518AA23A"/>
    <w:lvl w:ilvl="0" w:tplc="77940D2C">
      <w:start w:val="2"/>
      <w:numFmt w:val="upperLetter"/>
      <w:lvlText w:val="%1."/>
      <w:lvlJc w:val="left"/>
      <w:pPr>
        <w:ind w:left="1571" w:hanging="72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7">
    <w:nsid w:val="637D73BD"/>
    <w:multiLevelType w:val="hybridMultilevel"/>
    <w:tmpl w:val="B81E0E9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8">
    <w:nsid w:val="641B33DA"/>
    <w:multiLevelType w:val="hybridMultilevel"/>
    <w:tmpl w:val="E4B207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4391E98"/>
    <w:multiLevelType w:val="hybridMultilevel"/>
    <w:tmpl w:val="04429C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456154A"/>
    <w:multiLevelType w:val="multilevel"/>
    <w:tmpl w:val="153C270E"/>
    <w:lvl w:ilvl="0">
      <w:start w:val="1"/>
      <w:numFmt w:val="decimal"/>
      <w:lvlText w:val="%1"/>
      <w:lvlJc w:val="left"/>
      <w:pPr>
        <w:ind w:left="360" w:hanging="360"/>
      </w:pPr>
      <w:rPr>
        <w:rFonts w:hint="default"/>
        <w:u w:val="none"/>
      </w:rPr>
    </w:lvl>
    <w:lvl w:ilvl="1">
      <w:start w:val="1"/>
      <w:numFmt w:val="decimal"/>
      <w:lvlText w:val="%1.%2"/>
      <w:lvlJc w:val="left"/>
      <w:pPr>
        <w:ind w:left="1494" w:hanging="360"/>
      </w:pPr>
      <w:rPr>
        <w:rFonts w:hint="default"/>
        <w:u w:val="none"/>
      </w:rPr>
    </w:lvl>
    <w:lvl w:ilvl="2">
      <w:start w:val="1"/>
      <w:numFmt w:val="decimal"/>
      <w:lvlText w:val="%1.%2.%3"/>
      <w:lvlJc w:val="left"/>
      <w:pPr>
        <w:ind w:left="1440" w:hanging="720"/>
      </w:pPr>
      <w:rPr>
        <w:rFonts w:hint="default"/>
        <w:u w:val="none"/>
      </w:rPr>
    </w:lvl>
    <w:lvl w:ilvl="3">
      <w:start w:val="1"/>
      <w:numFmt w:val="decimal"/>
      <w:lvlText w:val="%1.%2.%3.%4"/>
      <w:lvlJc w:val="left"/>
      <w:pPr>
        <w:ind w:left="1800" w:hanging="720"/>
      </w:pPr>
      <w:rPr>
        <w:rFonts w:hint="default"/>
        <w:u w:val="none"/>
      </w:rPr>
    </w:lvl>
    <w:lvl w:ilvl="4">
      <w:start w:val="1"/>
      <w:numFmt w:val="decimal"/>
      <w:lvlText w:val="%1.%2.%3.%4.%5"/>
      <w:lvlJc w:val="left"/>
      <w:pPr>
        <w:ind w:left="2520" w:hanging="1080"/>
      </w:pPr>
      <w:rPr>
        <w:rFonts w:hint="default"/>
        <w:u w:val="none"/>
      </w:rPr>
    </w:lvl>
    <w:lvl w:ilvl="5">
      <w:start w:val="1"/>
      <w:numFmt w:val="decimal"/>
      <w:lvlText w:val="%1.%2.%3.%4.%5.%6"/>
      <w:lvlJc w:val="left"/>
      <w:pPr>
        <w:ind w:left="3240" w:hanging="1440"/>
      </w:pPr>
      <w:rPr>
        <w:rFonts w:hint="default"/>
        <w:u w:val="none"/>
      </w:rPr>
    </w:lvl>
    <w:lvl w:ilvl="6">
      <w:start w:val="1"/>
      <w:numFmt w:val="decimal"/>
      <w:lvlText w:val="%1.%2.%3.%4.%5.%6.%7"/>
      <w:lvlJc w:val="left"/>
      <w:pPr>
        <w:ind w:left="3600" w:hanging="1440"/>
      </w:pPr>
      <w:rPr>
        <w:rFonts w:hint="default"/>
        <w:u w:val="none"/>
      </w:rPr>
    </w:lvl>
    <w:lvl w:ilvl="7">
      <w:start w:val="1"/>
      <w:numFmt w:val="decimal"/>
      <w:lvlText w:val="%1.%2.%3.%4.%5.%6.%7.%8"/>
      <w:lvlJc w:val="left"/>
      <w:pPr>
        <w:ind w:left="4320" w:hanging="1800"/>
      </w:pPr>
      <w:rPr>
        <w:rFonts w:hint="default"/>
        <w:u w:val="none"/>
      </w:rPr>
    </w:lvl>
    <w:lvl w:ilvl="8">
      <w:start w:val="1"/>
      <w:numFmt w:val="decimal"/>
      <w:lvlText w:val="%1.%2.%3.%4.%5.%6.%7.%8.%9"/>
      <w:lvlJc w:val="left"/>
      <w:pPr>
        <w:ind w:left="4680" w:hanging="1800"/>
      </w:pPr>
      <w:rPr>
        <w:rFonts w:hint="default"/>
        <w:u w:val="none"/>
      </w:rPr>
    </w:lvl>
  </w:abstractNum>
  <w:abstractNum w:abstractNumId="21">
    <w:nsid w:val="67C660A7"/>
    <w:multiLevelType w:val="hybridMultilevel"/>
    <w:tmpl w:val="E4E60EE6"/>
    <w:lvl w:ilvl="0" w:tplc="15C46B0A">
      <w:start w:val="13"/>
      <w:numFmt w:val="bullet"/>
      <w:lvlText w:val="-"/>
      <w:lvlJc w:val="left"/>
      <w:pPr>
        <w:ind w:left="720" w:hanging="360"/>
      </w:pPr>
      <w:rPr>
        <w:rFonts w:ascii="Calibri" w:eastAsiaTheme="minorHAns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8027425"/>
    <w:multiLevelType w:val="multilevel"/>
    <w:tmpl w:val="31CE2F26"/>
    <w:lvl w:ilvl="0">
      <w:start w:val="4"/>
      <w:numFmt w:val="decimal"/>
      <w:lvlText w:val="%1"/>
      <w:lvlJc w:val="left"/>
      <w:pPr>
        <w:ind w:left="360" w:hanging="360"/>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
    <w:nsid w:val="68B77D83"/>
    <w:multiLevelType w:val="hybridMultilevel"/>
    <w:tmpl w:val="D5722E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16634AB"/>
    <w:multiLevelType w:val="multilevel"/>
    <w:tmpl w:val="8AEAC53C"/>
    <w:lvl w:ilvl="0">
      <w:start w:val="1"/>
      <w:numFmt w:val="bullet"/>
      <w:lvlText w:val=""/>
      <w:lvlJc w:val="left"/>
      <w:pPr>
        <w:ind w:left="360" w:hanging="360"/>
      </w:pPr>
      <w:rPr>
        <w:rFonts w:ascii="Symbol" w:hAnsi="Symbol" w:hint="default"/>
        <w:u w:val="none"/>
      </w:rPr>
    </w:lvl>
    <w:lvl w:ilvl="1">
      <w:start w:val="1"/>
      <w:numFmt w:val="decimal"/>
      <w:lvlText w:val="%1.%2"/>
      <w:lvlJc w:val="left"/>
      <w:pPr>
        <w:ind w:left="1494" w:hanging="360"/>
      </w:pPr>
      <w:rPr>
        <w:rFonts w:hint="default"/>
        <w:u w:val="none"/>
      </w:rPr>
    </w:lvl>
    <w:lvl w:ilvl="2">
      <w:start w:val="1"/>
      <w:numFmt w:val="decimal"/>
      <w:lvlText w:val="%1.%2.%3"/>
      <w:lvlJc w:val="left"/>
      <w:pPr>
        <w:ind w:left="1440" w:hanging="720"/>
      </w:pPr>
      <w:rPr>
        <w:rFonts w:hint="default"/>
        <w:u w:val="none"/>
      </w:rPr>
    </w:lvl>
    <w:lvl w:ilvl="3">
      <w:start w:val="1"/>
      <w:numFmt w:val="decimal"/>
      <w:lvlText w:val="%1.%2.%3.%4"/>
      <w:lvlJc w:val="left"/>
      <w:pPr>
        <w:ind w:left="1800" w:hanging="720"/>
      </w:pPr>
      <w:rPr>
        <w:rFonts w:hint="default"/>
        <w:u w:val="none"/>
      </w:rPr>
    </w:lvl>
    <w:lvl w:ilvl="4">
      <w:start w:val="1"/>
      <w:numFmt w:val="decimal"/>
      <w:lvlText w:val="%1.%2.%3.%4.%5"/>
      <w:lvlJc w:val="left"/>
      <w:pPr>
        <w:ind w:left="2520" w:hanging="1080"/>
      </w:pPr>
      <w:rPr>
        <w:rFonts w:hint="default"/>
        <w:u w:val="none"/>
      </w:rPr>
    </w:lvl>
    <w:lvl w:ilvl="5">
      <w:start w:val="1"/>
      <w:numFmt w:val="decimal"/>
      <w:lvlText w:val="%1.%2.%3.%4.%5.%6"/>
      <w:lvlJc w:val="left"/>
      <w:pPr>
        <w:ind w:left="3240" w:hanging="1440"/>
      </w:pPr>
      <w:rPr>
        <w:rFonts w:hint="default"/>
        <w:u w:val="none"/>
      </w:rPr>
    </w:lvl>
    <w:lvl w:ilvl="6">
      <w:start w:val="1"/>
      <w:numFmt w:val="decimal"/>
      <w:lvlText w:val="%1.%2.%3.%4.%5.%6.%7"/>
      <w:lvlJc w:val="left"/>
      <w:pPr>
        <w:ind w:left="3600" w:hanging="1440"/>
      </w:pPr>
      <w:rPr>
        <w:rFonts w:hint="default"/>
        <w:u w:val="none"/>
      </w:rPr>
    </w:lvl>
    <w:lvl w:ilvl="7">
      <w:start w:val="1"/>
      <w:numFmt w:val="decimal"/>
      <w:lvlText w:val="%1.%2.%3.%4.%5.%6.%7.%8"/>
      <w:lvlJc w:val="left"/>
      <w:pPr>
        <w:ind w:left="4320" w:hanging="1800"/>
      </w:pPr>
      <w:rPr>
        <w:rFonts w:hint="default"/>
        <w:u w:val="none"/>
      </w:rPr>
    </w:lvl>
    <w:lvl w:ilvl="8">
      <w:start w:val="1"/>
      <w:numFmt w:val="decimal"/>
      <w:lvlText w:val="%1.%2.%3.%4.%5.%6.%7.%8.%9"/>
      <w:lvlJc w:val="left"/>
      <w:pPr>
        <w:ind w:left="4680" w:hanging="1800"/>
      </w:pPr>
      <w:rPr>
        <w:rFonts w:hint="default"/>
        <w:u w:val="none"/>
      </w:rPr>
    </w:lvl>
  </w:abstractNum>
  <w:abstractNum w:abstractNumId="25">
    <w:nsid w:val="71D42840"/>
    <w:multiLevelType w:val="multilevel"/>
    <w:tmpl w:val="90A44DA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73401D54"/>
    <w:multiLevelType w:val="hybridMultilevel"/>
    <w:tmpl w:val="A4640560"/>
    <w:lvl w:ilvl="0" w:tplc="04050011">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7">
    <w:nsid w:val="75E058E9"/>
    <w:multiLevelType w:val="hybridMultilevel"/>
    <w:tmpl w:val="3620C7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6C37B47"/>
    <w:multiLevelType w:val="hybridMultilevel"/>
    <w:tmpl w:val="35C8A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B763F24"/>
    <w:multiLevelType w:val="hybridMultilevel"/>
    <w:tmpl w:val="9ABED0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7BDD1D35"/>
    <w:multiLevelType w:val="hybridMultilevel"/>
    <w:tmpl w:val="5E1849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11"/>
  </w:num>
  <w:num w:numId="4">
    <w:abstractNumId w:val="14"/>
  </w:num>
  <w:num w:numId="5">
    <w:abstractNumId w:val="20"/>
  </w:num>
  <w:num w:numId="6">
    <w:abstractNumId w:val="21"/>
  </w:num>
  <w:num w:numId="7">
    <w:abstractNumId w:val="16"/>
  </w:num>
  <w:num w:numId="8">
    <w:abstractNumId w:val="22"/>
  </w:num>
  <w:num w:numId="9">
    <w:abstractNumId w:val="8"/>
  </w:num>
  <w:num w:numId="10">
    <w:abstractNumId w:val="7"/>
  </w:num>
  <w:num w:numId="11">
    <w:abstractNumId w:val="23"/>
  </w:num>
  <w:num w:numId="12">
    <w:abstractNumId w:val="17"/>
  </w:num>
  <w:num w:numId="13">
    <w:abstractNumId w:val="6"/>
  </w:num>
  <w:num w:numId="14">
    <w:abstractNumId w:val="26"/>
  </w:num>
  <w:num w:numId="15">
    <w:abstractNumId w:val="19"/>
  </w:num>
  <w:num w:numId="16">
    <w:abstractNumId w:val="27"/>
  </w:num>
  <w:num w:numId="17">
    <w:abstractNumId w:val="5"/>
  </w:num>
  <w:num w:numId="18">
    <w:abstractNumId w:val="3"/>
  </w:num>
  <w:num w:numId="19">
    <w:abstractNumId w:val="4"/>
  </w:num>
  <w:num w:numId="20">
    <w:abstractNumId w:val="18"/>
  </w:num>
  <w:num w:numId="21">
    <w:abstractNumId w:val="28"/>
  </w:num>
  <w:num w:numId="22">
    <w:abstractNumId w:val="29"/>
  </w:num>
  <w:num w:numId="23">
    <w:abstractNumId w:val="9"/>
  </w:num>
  <w:num w:numId="24">
    <w:abstractNumId w:val="30"/>
  </w:num>
  <w:num w:numId="25">
    <w:abstractNumId w:val="24"/>
  </w:num>
  <w:num w:numId="26">
    <w:abstractNumId w:val="1"/>
  </w:num>
  <w:num w:numId="27">
    <w:abstractNumId w:val="2"/>
  </w:num>
  <w:num w:numId="28">
    <w:abstractNumId w:val="15"/>
  </w:num>
  <w:num w:numId="29">
    <w:abstractNumId w:val="0"/>
  </w:num>
  <w:num w:numId="30">
    <w:abstractNumId w:val="25"/>
  </w:num>
  <w:num w:numId="31">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D95"/>
    <w:rsid w:val="00003943"/>
    <w:rsid w:val="00004111"/>
    <w:rsid w:val="00004381"/>
    <w:rsid w:val="00004BC5"/>
    <w:rsid w:val="000061B2"/>
    <w:rsid w:val="00010233"/>
    <w:rsid w:val="000106C1"/>
    <w:rsid w:val="00011D69"/>
    <w:rsid w:val="00012CE6"/>
    <w:rsid w:val="0001465F"/>
    <w:rsid w:val="000156BD"/>
    <w:rsid w:val="00015CF8"/>
    <w:rsid w:val="00016B98"/>
    <w:rsid w:val="0001735D"/>
    <w:rsid w:val="000175D8"/>
    <w:rsid w:val="00017872"/>
    <w:rsid w:val="000205E3"/>
    <w:rsid w:val="0002108E"/>
    <w:rsid w:val="00021811"/>
    <w:rsid w:val="00021989"/>
    <w:rsid w:val="00022092"/>
    <w:rsid w:val="00023D3D"/>
    <w:rsid w:val="000245A3"/>
    <w:rsid w:val="000253A9"/>
    <w:rsid w:val="0002676E"/>
    <w:rsid w:val="00030278"/>
    <w:rsid w:val="00030B91"/>
    <w:rsid w:val="00031447"/>
    <w:rsid w:val="00034AAC"/>
    <w:rsid w:val="00034D81"/>
    <w:rsid w:val="00036634"/>
    <w:rsid w:val="0003672A"/>
    <w:rsid w:val="000368E7"/>
    <w:rsid w:val="00037E40"/>
    <w:rsid w:val="00040020"/>
    <w:rsid w:val="0004168C"/>
    <w:rsid w:val="000416AC"/>
    <w:rsid w:val="0004233C"/>
    <w:rsid w:val="000428D5"/>
    <w:rsid w:val="00044290"/>
    <w:rsid w:val="00045CB4"/>
    <w:rsid w:val="000460AB"/>
    <w:rsid w:val="000461FE"/>
    <w:rsid w:val="0005119E"/>
    <w:rsid w:val="000512C2"/>
    <w:rsid w:val="000514FD"/>
    <w:rsid w:val="00051A5E"/>
    <w:rsid w:val="00052CC3"/>
    <w:rsid w:val="00053009"/>
    <w:rsid w:val="0005493B"/>
    <w:rsid w:val="0005498F"/>
    <w:rsid w:val="0005744A"/>
    <w:rsid w:val="00060A58"/>
    <w:rsid w:val="00061E31"/>
    <w:rsid w:val="000644FE"/>
    <w:rsid w:val="00065DF4"/>
    <w:rsid w:val="000660DF"/>
    <w:rsid w:val="000743AB"/>
    <w:rsid w:val="00074B27"/>
    <w:rsid w:val="00077392"/>
    <w:rsid w:val="00077886"/>
    <w:rsid w:val="000819B2"/>
    <w:rsid w:val="00081C16"/>
    <w:rsid w:val="00086E25"/>
    <w:rsid w:val="00087EFA"/>
    <w:rsid w:val="000926BE"/>
    <w:rsid w:val="000930CC"/>
    <w:rsid w:val="0009348C"/>
    <w:rsid w:val="0009558B"/>
    <w:rsid w:val="000960B2"/>
    <w:rsid w:val="00096ED5"/>
    <w:rsid w:val="00097096"/>
    <w:rsid w:val="0009789C"/>
    <w:rsid w:val="000A0840"/>
    <w:rsid w:val="000A3943"/>
    <w:rsid w:val="000A4B3B"/>
    <w:rsid w:val="000A4B4A"/>
    <w:rsid w:val="000A5DE2"/>
    <w:rsid w:val="000A66BB"/>
    <w:rsid w:val="000B1BFE"/>
    <w:rsid w:val="000B3664"/>
    <w:rsid w:val="000B3B61"/>
    <w:rsid w:val="000B5D17"/>
    <w:rsid w:val="000B6589"/>
    <w:rsid w:val="000B6884"/>
    <w:rsid w:val="000B6BE4"/>
    <w:rsid w:val="000B6ED7"/>
    <w:rsid w:val="000B77AF"/>
    <w:rsid w:val="000C01DF"/>
    <w:rsid w:val="000C4C9C"/>
    <w:rsid w:val="000C4DFC"/>
    <w:rsid w:val="000C59B1"/>
    <w:rsid w:val="000C79E3"/>
    <w:rsid w:val="000C7FA7"/>
    <w:rsid w:val="000D0146"/>
    <w:rsid w:val="000D3744"/>
    <w:rsid w:val="000D5BF5"/>
    <w:rsid w:val="000D6493"/>
    <w:rsid w:val="000D7CB2"/>
    <w:rsid w:val="000E0F91"/>
    <w:rsid w:val="000E2515"/>
    <w:rsid w:val="000E3D55"/>
    <w:rsid w:val="000E4881"/>
    <w:rsid w:val="000F0525"/>
    <w:rsid w:val="000F0C94"/>
    <w:rsid w:val="000F1822"/>
    <w:rsid w:val="000F1C8D"/>
    <w:rsid w:val="000F31A6"/>
    <w:rsid w:val="000F5F7E"/>
    <w:rsid w:val="000F6124"/>
    <w:rsid w:val="000F719E"/>
    <w:rsid w:val="000F7CF8"/>
    <w:rsid w:val="001027B6"/>
    <w:rsid w:val="00102EF0"/>
    <w:rsid w:val="00104295"/>
    <w:rsid w:val="00104726"/>
    <w:rsid w:val="00105399"/>
    <w:rsid w:val="00106AD6"/>
    <w:rsid w:val="00107379"/>
    <w:rsid w:val="00107B9F"/>
    <w:rsid w:val="0011006C"/>
    <w:rsid w:val="001115E6"/>
    <w:rsid w:val="00112809"/>
    <w:rsid w:val="00115434"/>
    <w:rsid w:val="00115FF9"/>
    <w:rsid w:val="00121DCD"/>
    <w:rsid w:val="00122496"/>
    <w:rsid w:val="0012742C"/>
    <w:rsid w:val="00127C21"/>
    <w:rsid w:val="00130099"/>
    <w:rsid w:val="00134E37"/>
    <w:rsid w:val="001373BB"/>
    <w:rsid w:val="0014027A"/>
    <w:rsid w:val="00140E85"/>
    <w:rsid w:val="00142440"/>
    <w:rsid w:val="00143433"/>
    <w:rsid w:val="00144597"/>
    <w:rsid w:val="00144F27"/>
    <w:rsid w:val="001465E8"/>
    <w:rsid w:val="00147C18"/>
    <w:rsid w:val="001524AD"/>
    <w:rsid w:val="001524F7"/>
    <w:rsid w:val="00152620"/>
    <w:rsid w:val="0015431F"/>
    <w:rsid w:val="00154B27"/>
    <w:rsid w:val="00155282"/>
    <w:rsid w:val="0015682D"/>
    <w:rsid w:val="00157B5E"/>
    <w:rsid w:val="00160DB1"/>
    <w:rsid w:val="00160F8D"/>
    <w:rsid w:val="001624DD"/>
    <w:rsid w:val="001628D2"/>
    <w:rsid w:val="00162A9E"/>
    <w:rsid w:val="00163607"/>
    <w:rsid w:val="00163D72"/>
    <w:rsid w:val="0016502D"/>
    <w:rsid w:val="00170861"/>
    <w:rsid w:val="001715E4"/>
    <w:rsid w:val="001728BE"/>
    <w:rsid w:val="00173175"/>
    <w:rsid w:val="001736BB"/>
    <w:rsid w:val="00174E99"/>
    <w:rsid w:val="00175BB8"/>
    <w:rsid w:val="0017719E"/>
    <w:rsid w:val="00177865"/>
    <w:rsid w:val="00181656"/>
    <w:rsid w:val="00181A4A"/>
    <w:rsid w:val="00181B85"/>
    <w:rsid w:val="001824C2"/>
    <w:rsid w:val="0018410F"/>
    <w:rsid w:val="0018475B"/>
    <w:rsid w:val="00185F69"/>
    <w:rsid w:val="00187894"/>
    <w:rsid w:val="00190080"/>
    <w:rsid w:val="00191954"/>
    <w:rsid w:val="0019218B"/>
    <w:rsid w:val="00192ED5"/>
    <w:rsid w:val="00194387"/>
    <w:rsid w:val="00196CF7"/>
    <w:rsid w:val="00196EFA"/>
    <w:rsid w:val="001A0A7D"/>
    <w:rsid w:val="001A1428"/>
    <w:rsid w:val="001A156C"/>
    <w:rsid w:val="001A4A5B"/>
    <w:rsid w:val="001A7D66"/>
    <w:rsid w:val="001B020B"/>
    <w:rsid w:val="001B1A3E"/>
    <w:rsid w:val="001B3289"/>
    <w:rsid w:val="001B3D22"/>
    <w:rsid w:val="001B45E0"/>
    <w:rsid w:val="001B59E1"/>
    <w:rsid w:val="001B691D"/>
    <w:rsid w:val="001B70A6"/>
    <w:rsid w:val="001B7330"/>
    <w:rsid w:val="001C0AED"/>
    <w:rsid w:val="001C1799"/>
    <w:rsid w:val="001C3304"/>
    <w:rsid w:val="001C3A8D"/>
    <w:rsid w:val="001C4357"/>
    <w:rsid w:val="001C514A"/>
    <w:rsid w:val="001C5C1C"/>
    <w:rsid w:val="001C721C"/>
    <w:rsid w:val="001C77C6"/>
    <w:rsid w:val="001D0987"/>
    <w:rsid w:val="001D0C8A"/>
    <w:rsid w:val="001D0DC0"/>
    <w:rsid w:val="001D1A2A"/>
    <w:rsid w:val="001D2706"/>
    <w:rsid w:val="001D3547"/>
    <w:rsid w:val="001D6EF3"/>
    <w:rsid w:val="001D701A"/>
    <w:rsid w:val="001D7332"/>
    <w:rsid w:val="001E0DEA"/>
    <w:rsid w:val="001E1E51"/>
    <w:rsid w:val="001E3C0D"/>
    <w:rsid w:val="001E43D2"/>
    <w:rsid w:val="001E59FF"/>
    <w:rsid w:val="001E5ECF"/>
    <w:rsid w:val="001F037E"/>
    <w:rsid w:val="001F0FB4"/>
    <w:rsid w:val="001F1448"/>
    <w:rsid w:val="001F384C"/>
    <w:rsid w:val="001F3D08"/>
    <w:rsid w:val="001F487C"/>
    <w:rsid w:val="001F5397"/>
    <w:rsid w:val="001F66D2"/>
    <w:rsid w:val="001F6F58"/>
    <w:rsid w:val="001F7172"/>
    <w:rsid w:val="00200F6C"/>
    <w:rsid w:val="00202059"/>
    <w:rsid w:val="00202914"/>
    <w:rsid w:val="002030DA"/>
    <w:rsid w:val="002069F5"/>
    <w:rsid w:val="00210DE9"/>
    <w:rsid w:val="00210F27"/>
    <w:rsid w:val="00214BB8"/>
    <w:rsid w:val="002157F7"/>
    <w:rsid w:val="0021582E"/>
    <w:rsid w:val="00215BEC"/>
    <w:rsid w:val="00217CC0"/>
    <w:rsid w:val="00220E24"/>
    <w:rsid w:val="002232EA"/>
    <w:rsid w:val="002251CB"/>
    <w:rsid w:val="00231BD5"/>
    <w:rsid w:val="00232063"/>
    <w:rsid w:val="00233FA4"/>
    <w:rsid w:val="002348D2"/>
    <w:rsid w:val="00237F79"/>
    <w:rsid w:val="00242048"/>
    <w:rsid w:val="00242B9C"/>
    <w:rsid w:val="0024319D"/>
    <w:rsid w:val="0024652A"/>
    <w:rsid w:val="00247789"/>
    <w:rsid w:val="00247D28"/>
    <w:rsid w:val="002509D5"/>
    <w:rsid w:val="00250EF7"/>
    <w:rsid w:val="002518DC"/>
    <w:rsid w:val="00253051"/>
    <w:rsid w:val="00254935"/>
    <w:rsid w:val="00254BC4"/>
    <w:rsid w:val="00254F8A"/>
    <w:rsid w:val="0025519D"/>
    <w:rsid w:val="00255FA9"/>
    <w:rsid w:val="00260555"/>
    <w:rsid w:val="00261A9E"/>
    <w:rsid w:val="00262AE4"/>
    <w:rsid w:val="00264B75"/>
    <w:rsid w:val="00264D85"/>
    <w:rsid w:val="00265355"/>
    <w:rsid w:val="00265A00"/>
    <w:rsid w:val="00266F60"/>
    <w:rsid w:val="0027251E"/>
    <w:rsid w:val="002733BD"/>
    <w:rsid w:val="002742E9"/>
    <w:rsid w:val="00274B7F"/>
    <w:rsid w:val="00275413"/>
    <w:rsid w:val="00275FC2"/>
    <w:rsid w:val="00276260"/>
    <w:rsid w:val="0027682F"/>
    <w:rsid w:val="002802C9"/>
    <w:rsid w:val="00280960"/>
    <w:rsid w:val="0028119C"/>
    <w:rsid w:val="002819B0"/>
    <w:rsid w:val="00281D71"/>
    <w:rsid w:val="0028399F"/>
    <w:rsid w:val="00283E07"/>
    <w:rsid w:val="00284207"/>
    <w:rsid w:val="00284C86"/>
    <w:rsid w:val="002867DE"/>
    <w:rsid w:val="00286D3B"/>
    <w:rsid w:val="00291125"/>
    <w:rsid w:val="002912A6"/>
    <w:rsid w:val="00291BDC"/>
    <w:rsid w:val="00294B70"/>
    <w:rsid w:val="002961A3"/>
    <w:rsid w:val="00297549"/>
    <w:rsid w:val="002A0209"/>
    <w:rsid w:val="002A0B4F"/>
    <w:rsid w:val="002A0C3E"/>
    <w:rsid w:val="002A170D"/>
    <w:rsid w:val="002A3C9A"/>
    <w:rsid w:val="002A43F2"/>
    <w:rsid w:val="002A51D7"/>
    <w:rsid w:val="002A607C"/>
    <w:rsid w:val="002A60B0"/>
    <w:rsid w:val="002A7658"/>
    <w:rsid w:val="002A77D1"/>
    <w:rsid w:val="002B0423"/>
    <w:rsid w:val="002B3D85"/>
    <w:rsid w:val="002B4641"/>
    <w:rsid w:val="002B5421"/>
    <w:rsid w:val="002B5C5C"/>
    <w:rsid w:val="002C0105"/>
    <w:rsid w:val="002C0306"/>
    <w:rsid w:val="002C2BAA"/>
    <w:rsid w:val="002C3F58"/>
    <w:rsid w:val="002C41E2"/>
    <w:rsid w:val="002C5557"/>
    <w:rsid w:val="002C5A42"/>
    <w:rsid w:val="002C686F"/>
    <w:rsid w:val="002D3A15"/>
    <w:rsid w:val="002D3AA6"/>
    <w:rsid w:val="002D521A"/>
    <w:rsid w:val="002D64D0"/>
    <w:rsid w:val="002D6991"/>
    <w:rsid w:val="002E0C3F"/>
    <w:rsid w:val="002E2777"/>
    <w:rsid w:val="002E4B12"/>
    <w:rsid w:val="002E5F83"/>
    <w:rsid w:val="002E6137"/>
    <w:rsid w:val="002E7E43"/>
    <w:rsid w:val="002F14B4"/>
    <w:rsid w:val="002F2C1B"/>
    <w:rsid w:val="002F3F17"/>
    <w:rsid w:val="002F60A6"/>
    <w:rsid w:val="003022B7"/>
    <w:rsid w:val="0030336F"/>
    <w:rsid w:val="00303B1D"/>
    <w:rsid w:val="0030472F"/>
    <w:rsid w:val="00305DB3"/>
    <w:rsid w:val="00307A4D"/>
    <w:rsid w:val="00307F3C"/>
    <w:rsid w:val="00311EE5"/>
    <w:rsid w:val="0031663E"/>
    <w:rsid w:val="00316D5B"/>
    <w:rsid w:val="003226D3"/>
    <w:rsid w:val="00327955"/>
    <w:rsid w:val="00327C07"/>
    <w:rsid w:val="003306E8"/>
    <w:rsid w:val="00330D68"/>
    <w:rsid w:val="00331512"/>
    <w:rsid w:val="00333E4C"/>
    <w:rsid w:val="003344F5"/>
    <w:rsid w:val="00334D08"/>
    <w:rsid w:val="0033554A"/>
    <w:rsid w:val="00337111"/>
    <w:rsid w:val="0033785F"/>
    <w:rsid w:val="00337B63"/>
    <w:rsid w:val="00337C10"/>
    <w:rsid w:val="0034115C"/>
    <w:rsid w:val="003419A3"/>
    <w:rsid w:val="00342CE0"/>
    <w:rsid w:val="00346287"/>
    <w:rsid w:val="00347386"/>
    <w:rsid w:val="00347F89"/>
    <w:rsid w:val="003533B1"/>
    <w:rsid w:val="0035341A"/>
    <w:rsid w:val="00354BE6"/>
    <w:rsid w:val="0035633F"/>
    <w:rsid w:val="00360A6E"/>
    <w:rsid w:val="0036155C"/>
    <w:rsid w:val="00363731"/>
    <w:rsid w:val="00366341"/>
    <w:rsid w:val="00366918"/>
    <w:rsid w:val="00367241"/>
    <w:rsid w:val="00367618"/>
    <w:rsid w:val="00371475"/>
    <w:rsid w:val="00373E57"/>
    <w:rsid w:val="003778C8"/>
    <w:rsid w:val="003778FD"/>
    <w:rsid w:val="00381075"/>
    <w:rsid w:val="00384919"/>
    <w:rsid w:val="003856A3"/>
    <w:rsid w:val="003864D4"/>
    <w:rsid w:val="00387080"/>
    <w:rsid w:val="00387478"/>
    <w:rsid w:val="00390ECD"/>
    <w:rsid w:val="00391068"/>
    <w:rsid w:val="0039275B"/>
    <w:rsid w:val="003951B8"/>
    <w:rsid w:val="00395F22"/>
    <w:rsid w:val="003A0723"/>
    <w:rsid w:val="003A1007"/>
    <w:rsid w:val="003A65EB"/>
    <w:rsid w:val="003A70A4"/>
    <w:rsid w:val="003A7D5D"/>
    <w:rsid w:val="003B41BA"/>
    <w:rsid w:val="003B6C3E"/>
    <w:rsid w:val="003C0023"/>
    <w:rsid w:val="003C3976"/>
    <w:rsid w:val="003C3F77"/>
    <w:rsid w:val="003C70A3"/>
    <w:rsid w:val="003C77C7"/>
    <w:rsid w:val="003D10BE"/>
    <w:rsid w:val="003D1892"/>
    <w:rsid w:val="003D2F31"/>
    <w:rsid w:val="003D5221"/>
    <w:rsid w:val="003D54FB"/>
    <w:rsid w:val="003D6119"/>
    <w:rsid w:val="003E1C21"/>
    <w:rsid w:val="003E3607"/>
    <w:rsid w:val="003E7E06"/>
    <w:rsid w:val="003F001F"/>
    <w:rsid w:val="003F08ED"/>
    <w:rsid w:val="003F11A5"/>
    <w:rsid w:val="003F4557"/>
    <w:rsid w:val="003F5061"/>
    <w:rsid w:val="003F5ADC"/>
    <w:rsid w:val="003F5F62"/>
    <w:rsid w:val="003F6DF6"/>
    <w:rsid w:val="003F7434"/>
    <w:rsid w:val="003F754F"/>
    <w:rsid w:val="003F7CD3"/>
    <w:rsid w:val="003F7EE5"/>
    <w:rsid w:val="00401F51"/>
    <w:rsid w:val="00402CED"/>
    <w:rsid w:val="00403827"/>
    <w:rsid w:val="0040528E"/>
    <w:rsid w:val="0040529E"/>
    <w:rsid w:val="004063A5"/>
    <w:rsid w:val="00406ABC"/>
    <w:rsid w:val="0041143D"/>
    <w:rsid w:val="00411FBF"/>
    <w:rsid w:val="00412A03"/>
    <w:rsid w:val="00413337"/>
    <w:rsid w:val="00413342"/>
    <w:rsid w:val="0041651B"/>
    <w:rsid w:val="00417039"/>
    <w:rsid w:val="00420A55"/>
    <w:rsid w:val="00421446"/>
    <w:rsid w:val="004215C6"/>
    <w:rsid w:val="004246F3"/>
    <w:rsid w:val="00425E1A"/>
    <w:rsid w:val="00426A8D"/>
    <w:rsid w:val="00427AFC"/>
    <w:rsid w:val="004305FF"/>
    <w:rsid w:val="00430E0F"/>
    <w:rsid w:val="00430F3A"/>
    <w:rsid w:val="00433353"/>
    <w:rsid w:val="00434730"/>
    <w:rsid w:val="0043545C"/>
    <w:rsid w:val="004368EB"/>
    <w:rsid w:val="00437625"/>
    <w:rsid w:val="00437D6C"/>
    <w:rsid w:val="00440730"/>
    <w:rsid w:val="00442B7D"/>
    <w:rsid w:val="004444AF"/>
    <w:rsid w:val="0044469D"/>
    <w:rsid w:val="004457E5"/>
    <w:rsid w:val="00445C04"/>
    <w:rsid w:val="00445D5C"/>
    <w:rsid w:val="00445F3D"/>
    <w:rsid w:val="00446407"/>
    <w:rsid w:val="0044643F"/>
    <w:rsid w:val="00453805"/>
    <w:rsid w:val="004562CC"/>
    <w:rsid w:val="00457B94"/>
    <w:rsid w:val="00461A8B"/>
    <w:rsid w:val="004637CD"/>
    <w:rsid w:val="00463C91"/>
    <w:rsid w:val="00470A2F"/>
    <w:rsid w:val="00473EA4"/>
    <w:rsid w:val="004740FA"/>
    <w:rsid w:val="00476955"/>
    <w:rsid w:val="00476CC6"/>
    <w:rsid w:val="004836BE"/>
    <w:rsid w:val="004842C2"/>
    <w:rsid w:val="00484873"/>
    <w:rsid w:val="00484C9F"/>
    <w:rsid w:val="00485519"/>
    <w:rsid w:val="00485A82"/>
    <w:rsid w:val="004873B5"/>
    <w:rsid w:val="00491B60"/>
    <w:rsid w:val="00491B94"/>
    <w:rsid w:val="00491E58"/>
    <w:rsid w:val="004925D4"/>
    <w:rsid w:val="004941B7"/>
    <w:rsid w:val="00494863"/>
    <w:rsid w:val="00495A17"/>
    <w:rsid w:val="004A006F"/>
    <w:rsid w:val="004A27E8"/>
    <w:rsid w:val="004A4702"/>
    <w:rsid w:val="004A4923"/>
    <w:rsid w:val="004A4CB0"/>
    <w:rsid w:val="004A4CD9"/>
    <w:rsid w:val="004A6468"/>
    <w:rsid w:val="004A7EDA"/>
    <w:rsid w:val="004A7F00"/>
    <w:rsid w:val="004B46ED"/>
    <w:rsid w:val="004B487B"/>
    <w:rsid w:val="004B787D"/>
    <w:rsid w:val="004B7B85"/>
    <w:rsid w:val="004C1B4C"/>
    <w:rsid w:val="004C23B6"/>
    <w:rsid w:val="004C70E6"/>
    <w:rsid w:val="004D0DB6"/>
    <w:rsid w:val="004D131D"/>
    <w:rsid w:val="004D2F4E"/>
    <w:rsid w:val="004D34E0"/>
    <w:rsid w:val="004D3F3A"/>
    <w:rsid w:val="004D56F3"/>
    <w:rsid w:val="004D6975"/>
    <w:rsid w:val="004E0B7F"/>
    <w:rsid w:val="004E0F5C"/>
    <w:rsid w:val="004E1DE9"/>
    <w:rsid w:val="004E37B1"/>
    <w:rsid w:val="004E4AF5"/>
    <w:rsid w:val="004E4EE7"/>
    <w:rsid w:val="004E5DBB"/>
    <w:rsid w:val="004F1210"/>
    <w:rsid w:val="004F7317"/>
    <w:rsid w:val="0050010E"/>
    <w:rsid w:val="00500B3C"/>
    <w:rsid w:val="00501E76"/>
    <w:rsid w:val="005021BA"/>
    <w:rsid w:val="00502F89"/>
    <w:rsid w:val="00503C30"/>
    <w:rsid w:val="0050424E"/>
    <w:rsid w:val="0050583A"/>
    <w:rsid w:val="00506058"/>
    <w:rsid w:val="00506412"/>
    <w:rsid w:val="00510D95"/>
    <w:rsid w:val="00511379"/>
    <w:rsid w:val="00511944"/>
    <w:rsid w:val="005121B4"/>
    <w:rsid w:val="00513EE2"/>
    <w:rsid w:val="00516B4D"/>
    <w:rsid w:val="00517A53"/>
    <w:rsid w:val="0052015E"/>
    <w:rsid w:val="005276D0"/>
    <w:rsid w:val="005278FC"/>
    <w:rsid w:val="005305C2"/>
    <w:rsid w:val="00530896"/>
    <w:rsid w:val="005316E5"/>
    <w:rsid w:val="00531D50"/>
    <w:rsid w:val="00532D59"/>
    <w:rsid w:val="00532D98"/>
    <w:rsid w:val="00534583"/>
    <w:rsid w:val="00534A47"/>
    <w:rsid w:val="00534D8D"/>
    <w:rsid w:val="005359D4"/>
    <w:rsid w:val="00535BB3"/>
    <w:rsid w:val="00535D23"/>
    <w:rsid w:val="00536E30"/>
    <w:rsid w:val="00536E7F"/>
    <w:rsid w:val="0053741D"/>
    <w:rsid w:val="00541A8E"/>
    <w:rsid w:val="00542AD9"/>
    <w:rsid w:val="00544ED3"/>
    <w:rsid w:val="00545947"/>
    <w:rsid w:val="00546167"/>
    <w:rsid w:val="0054619E"/>
    <w:rsid w:val="005470D4"/>
    <w:rsid w:val="00547A87"/>
    <w:rsid w:val="00547D97"/>
    <w:rsid w:val="0055078F"/>
    <w:rsid w:val="00552455"/>
    <w:rsid w:val="00552EC2"/>
    <w:rsid w:val="00554DA8"/>
    <w:rsid w:val="00555D47"/>
    <w:rsid w:val="00560F41"/>
    <w:rsid w:val="0056181D"/>
    <w:rsid w:val="005630A7"/>
    <w:rsid w:val="00563CC0"/>
    <w:rsid w:val="00564FCA"/>
    <w:rsid w:val="00565789"/>
    <w:rsid w:val="00565FC4"/>
    <w:rsid w:val="00570674"/>
    <w:rsid w:val="005711FC"/>
    <w:rsid w:val="00573AAD"/>
    <w:rsid w:val="00575221"/>
    <w:rsid w:val="005763CB"/>
    <w:rsid w:val="005777D6"/>
    <w:rsid w:val="005805F3"/>
    <w:rsid w:val="00580E4F"/>
    <w:rsid w:val="005814A7"/>
    <w:rsid w:val="00581B43"/>
    <w:rsid w:val="00581CBC"/>
    <w:rsid w:val="005826DC"/>
    <w:rsid w:val="00584F37"/>
    <w:rsid w:val="0058589F"/>
    <w:rsid w:val="00585919"/>
    <w:rsid w:val="00586DBC"/>
    <w:rsid w:val="00587FBE"/>
    <w:rsid w:val="005901AF"/>
    <w:rsid w:val="00591D48"/>
    <w:rsid w:val="005943A4"/>
    <w:rsid w:val="00594D2A"/>
    <w:rsid w:val="00594E79"/>
    <w:rsid w:val="0059730D"/>
    <w:rsid w:val="005A0A7A"/>
    <w:rsid w:val="005A23F8"/>
    <w:rsid w:val="005A334D"/>
    <w:rsid w:val="005A54F8"/>
    <w:rsid w:val="005A5A6D"/>
    <w:rsid w:val="005A6B30"/>
    <w:rsid w:val="005B05A9"/>
    <w:rsid w:val="005B2B51"/>
    <w:rsid w:val="005B3C32"/>
    <w:rsid w:val="005B46DB"/>
    <w:rsid w:val="005B6197"/>
    <w:rsid w:val="005B7142"/>
    <w:rsid w:val="005B799A"/>
    <w:rsid w:val="005C08BE"/>
    <w:rsid w:val="005C22E6"/>
    <w:rsid w:val="005C3002"/>
    <w:rsid w:val="005C39A1"/>
    <w:rsid w:val="005C3DDD"/>
    <w:rsid w:val="005C5EF2"/>
    <w:rsid w:val="005C6A76"/>
    <w:rsid w:val="005C6E57"/>
    <w:rsid w:val="005D0665"/>
    <w:rsid w:val="005D0B5A"/>
    <w:rsid w:val="005D0CDD"/>
    <w:rsid w:val="005D1446"/>
    <w:rsid w:val="005D1770"/>
    <w:rsid w:val="005D2636"/>
    <w:rsid w:val="005D2A44"/>
    <w:rsid w:val="005E39B7"/>
    <w:rsid w:val="005E4682"/>
    <w:rsid w:val="005E4707"/>
    <w:rsid w:val="005E5572"/>
    <w:rsid w:val="005E6D79"/>
    <w:rsid w:val="005E76D4"/>
    <w:rsid w:val="005F080A"/>
    <w:rsid w:val="005F0F48"/>
    <w:rsid w:val="005F3DCB"/>
    <w:rsid w:val="005F48C8"/>
    <w:rsid w:val="005F4BB0"/>
    <w:rsid w:val="005F6F19"/>
    <w:rsid w:val="00600679"/>
    <w:rsid w:val="00600A58"/>
    <w:rsid w:val="006025E2"/>
    <w:rsid w:val="00604E93"/>
    <w:rsid w:val="00605343"/>
    <w:rsid w:val="00605962"/>
    <w:rsid w:val="00606185"/>
    <w:rsid w:val="00611D6C"/>
    <w:rsid w:val="00613799"/>
    <w:rsid w:val="00617D23"/>
    <w:rsid w:val="00620859"/>
    <w:rsid w:val="00621C85"/>
    <w:rsid w:val="00621DD3"/>
    <w:rsid w:val="00624477"/>
    <w:rsid w:val="0062737A"/>
    <w:rsid w:val="006335EE"/>
    <w:rsid w:val="00633FEC"/>
    <w:rsid w:val="00635686"/>
    <w:rsid w:val="0063660D"/>
    <w:rsid w:val="00640C19"/>
    <w:rsid w:val="00641F42"/>
    <w:rsid w:val="006426E8"/>
    <w:rsid w:val="006436B5"/>
    <w:rsid w:val="0064483D"/>
    <w:rsid w:val="00646F60"/>
    <w:rsid w:val="00650121"/>
    <w:rsid w:val="0065400F"/>
    <w:rsid w:val="00654663"/>
    <w:rsid w:val="0065566D"/>
    <w:rsid w:val="0065699D"/>
    <w:rsid w:val="00657E26"/>
    <w:rsid w:val="006657DA"/>
    <w:rsid w:val="00670273"/>
    <w:rsid w:val="00671919"/>
    <w:rsid w:val="00671C4D"/>
    <w:rsid w:val="006729F2"/>
    <w:rsid w:val="0067321A"/>
    <w:rsid w:val="006812E1"/>
    <w:rsid w:val="00681CC7"/>
    <w:rsid w:val="006833A2"/>
    <w:rsid w:val="00684271"/>
    <w:rsid w:val="00685706"/>
    <w:rsid w:val="0068715A"/>
    <w:rsid w:val="00690EE0"/>
    <w:rsid w:val="0069180F"/>
    <w:rsid w:val="006920A7"/>
    <w:rsid w:val="00692747"/>
    <w:rsid w:val="00694148"/>
    <w:rsid w:val="0069474D"/>
    <w:rsid w:val="00694A63"/>
    <w:rsid w:val="006957A3"/>
    <w:rsid w:val="006967CB"/>
    <w:rsid w:val="00696A58"/>
    <w:rsid w:val="006A0C62"/>
    <w:rsid w:val="006A235C"/>
    <w:rsid w:val="006A2555"/>
    <w:rsid w:val="006A3386"/>
    <w:rsid w:val="006A57FA"/>
    <w:rsid w:val="006A7270"/>
    <w:rsid w:val="006A7FB8"/>
    <w:rsid w:val="006B0210"/>
    <w:rsid w:val="006B091E"/>
    <w:rsid w:val="006B1A28"/>
    <w:rsid w:val="006B3AC7"/>
    <w:rsid w:val="006B44C8"/>
    <w:rsid w:val="006B6976"/>
    <w:rsid w:val="006C237F"/>
    <w:rsid w:val="006C59A6"/>
    <w:rsid w:val="006C6ED2"/>
    <w:rsid w:val="006D076C"/>
    <w:rsid w:val="006D0D63"/>
    <w:rsid w:val="006D2F4F"/>
    <w:rsid w:val="006D3D68"/>
    <w:rsid w:val="006D4E8A"/>
    <w:rsid w:val="006D5327"/>
    <w:rsid w:val="006D79A8"/>
    <w:rsid w:val="006E099C"/>
    <w:rsid w:val="006E1427"/>
    <w:rsid w:val="006E2F55"/>
    <w:rsid w:val="006E48C2"/>
    <w:rsid w:val="006E4904"/>
    <w:rsid w:val="006E7E2C"/>
    <w:rsid w:val="006F02E2"/>
    <w:rsid w:val="006F0C6C"/>
    <w:rsid w:val="006F12DB"/>
    <w:rsid w:val="006F2347"/>
    <w:rsid w:val="006F24F7"/>
    <w:rsid w:val="006F2677"/>
    <w:rsid w:val="006F26F9"/>
    <w:rsid w:val="006F3071"/>
    <w:rsid w:val="006F421B"/>
    <w:rsid w:val="006F5F33"/>
    <w:rsid w:val="006F5F9B"/>
    <w:rsid w:val="006F6798"/>
    <w:rsid w:val="006F7989"/>
    <w:rsid w:val="007028FC"/>
    <w:rsid w:val="0070406B"/>
    <w:rsid w:val="0070542C"/>
    <w:rsid w:val="0070567B"/>
    <w:rsid w:val="00705C22"/>
    <w:rsid w:val="00706CA2"/>
    <w:rsid w:val="00714BE4"/>
    <w:rsid w:val="00715A05"/>
    <w:rsid w:val="00717B04"/>
    <w:rsid w:val="00720F72"/>
    <w:rsid w:val="00721F5E"/>
    <w:rsid w:val="007229DB"/>
    <w:rsid w:val="00722C34"/>
    <w:rsid w:val="0072306A"/>
    <w:rsid w:val="00723CD3"/>
    <w:rsid w:val="00723D08"/>
    <w:rsid w:val="007244D7"/>
    <w:rsid w:val="00727DB0"/>
    <w:rsid w:val="00732324"/>
    <w:rsid w:val="007333E4"/>
    <w:rsid w:val="007340A0"/>
    <w:rsid w:val="00736632"/>
    <w:rsid w:val="00736755"/>
    <w:rsid w:val="007375F1"/>
    <w:rsid w:val="00741F8A"/>
    <w:rsid w:val="0074398D"/>
    <w:rsid w:val="00744DEB"/>
    <w:rsid w:val="00744E96"/>
    <w:rsid w:val="00745356"/>
    <w:rsid w:val="00746BE9"/>
    <w:rsid w:val="0075053B"/>
    <w:rsid w:val="00750D8E"/>
    <w:rsid w:val="0075157F"/>
    <w:rsid w:val="0075214A"/>
    <w:rsid w:val="007524D4"/>
    <w:rsid w:val="0075306E"/>
    <w:rsid w:val="00753854"/>
    <w:rsid w:val="00754954"/>
    <w:rsid w:val="00755090"/>
    <w:rsid w:val="007558F5"/>
    <w:rsid w:val="00756259"/>
    <w:rsid w:val="00756F9F"/>
    <w:rsid w:val="0076166E"/>
    <w:rsid w:val="00763265"/>
    <w:rsid w:val="0076425B"/>
    <w:rsid w:val="00765240"/>
    <w:rsid w:val="00765730"/>
    <w:rsid w:val="00766267"/>
    <w:rsid w:val="0076769F"/>
    <w:rsid w:val="00770CF3"/>
    <w:rsid w:val="00773D42"/>
    <w:rsid w:val="00774D78"/>
    <w:rsid w:val="00774DD3"/>
    <w:rsid w:val="00775D56"/>
    <w:rsid w:val="00780E32"/>
    <w:rsid w:val="007837C7"/>
    <w:rsid w:val="00785700"/>
    <w:rsid w:val="00785BD2"/>
    <w:rsid w:val="00785C8D"/>
    <w:rsid w:val="0079107D"/>
    <w:rsid w:val="00791E92"/>
    <w:rsid w:val="00791F60"/>
    <w:rsid w:val="00796360"/>
    <w:rsid w:val="00796B20"/>
    <w:rsid w:val="007A03D9"/>
    <w:rsid w:val="007A1967"/>
    <w:rsid w:val="007A198B"/>
    <w:rsid w:val="007A20C5"/>
    <w:rsid w:val="007A237B"/>
    <w:rsid w:val="007A33F4"/>
    <w:rsid w:val="007A37BF"/>
    <w:rsid w:val="007A68BB"/>
    <w:rsid w:val="007A72A7"/>
    <w:rsid w:val="007A7B03"/>
    <w:rsid w:val="007B12CF"/>
    <w:rsid w:val="007B3455"/>
    <w:rsid w:val="007B53F3"/>
    <w:rsid w:val="007B54A1"/>
    <w:rsid w:val="007B618C"/>
    <w:rsid w:val="007B721E"/>
    <w:rsid w:val="007B75A3"/>
    <w:rsid w:val="007B7919"/>
    <w:rsid w:val="007C1599"/>
    <w:rsid w:val="007C3F9D"/>
    <w:rsid w:val="007C43F3"/>
    <w:rsid w:val="007C471E"/>
    <w:rsid w:val="007C595E"/>
    <w:rsid w:val="007D0F06"/>
    <w:rsid w:val="007D240E"/>
    <w:rsid w:val="007D786F"/>
    <w:rsid w:val="007E0761"/>
    <w:rsid w:val="007E14B6"/>
    <w:rsid w:val="007E1F22"/>
    <w:rsid w:val="007E3C8D"/>
    <w:rsid w:val="007E566A"/>
    <w:rsid w:val="007E61E1"/>
    <w:rsid w:val="007E7837"/>
    <w:rsid w:val="007F0198"/>
    <w:rsid w:val="007F2626"/>
    <w:rsid w:val="007F42F6"/>
    <w:rsid w:val="007F5B7C"/>
    <w:rsid w:val="007F5FF4"/>
    <w:rsid w:val="007F6352"/>
    <w:rsid w:val="00801ABC"/>
    <w:rsid w:val="00801EE6"/>
    <w:rsid w:val="0080365E"/>
    <w:rsid w:val="00803BE2"/>
    <w:rsid w:val="00804C14"/>
    <w:rsid w:val="00806D26"/>
    <w:rsid w:val="00810948"/>
    <w:rsid w:val="00811330"/>
    <w:rsid w:val="0081153E"/>
    <w:rsid w:val="0081289F"/>
    <w:rsid w:val="00813396"/>
    <w:rsid w:val="008134C7"/>
    <w:rsid w:val="008147AD"/>
    <w:rsid w:val="00814E9B"/>
    <w:rsid w:val="00816116"/>
    <w:rsid w:val="00817D58"/>
    <w:rsid w:val="008203A7"/>
    <w:rsid w:val="008207F6"/>
    <w:rsid w:val="00823DF8"/>
    <w:rsid w:val="00823F70"/>
    <w:rsid w:val="0082550D"/>
    <w:rsid w:val="008262EF"/>
    <w:rsid w:val="00826782"/>
    <w:rsid w:val="00826E77"/>
    <w:rsid w:val="00831AAF"/>
    <w:rsid w:val="00834E2D"/>
    <w:rsid w:val="00835A52"/>
    <w:rsid w:val="00841682"/>
    <w:rsid w:val="00841F26"/>
    <w:rsid w:val="00842C2A"/>
    <w:rsid w:val="00842E58"/>
    <w:rsid w:val="00843CD1"/>
    <w:rsid w:val="00846934"/>
    <w:rsid w:val="0085024A"/>
    <w:rsid w:val="00850814"/>
    <w:rsid w:val="00851FF3"/>
    <w:rsid w:val="00853BC3"/>
    <w:rsid w:val="008604E0"/>
    <w:rsid w:val="0086374D"/>
    <w:rsid w:val="008648FD"/>
    <w:rsid w:val="00865665"/>
    <w:rsid w:val="00866133"/>
    <w:rsid w:val="00872C4E"/>
    <w:rsid w:val="00872F52"/>
    <w:rsid w:val="00875BB1"/>
    <w:rsid w:val="00875F71"/>
    <w:rsid w:val="00876032"/>
    <w:rsid w:val="00876F24"/>
    <w:rsid w:val="00877E05"/>
    <w:rsid w:val="00880498"/>
    <w:rsid w:val="008825FA"/>
    <w:rsid w:val="00885B1F"/>
    <w:rsid w:val="00886B3B"/>
    <w:rsid w:val="00887AA7"/>
    <w:rsid w:val="00887F52"/>
    <w:rsid w:val="008903A2"/>
    <w:rsid w:val="00890A96"/>
    <w:rsid w:val="00892807"/>
    <w:rsid w:val="00892EA6"/>
    <w:rsid w:val="008951CE"/>
    <w:rsid w:val="008963CA"/>
    <w:rsid w:val="008963F8"/>
    <w:rsid w:val="008969FC"/>
    <w:rsid w:val="00896E37"/>
    <w:rsid w:val="00897D34"/>
    <w:rsid w:val="00897D50"/>
    <w:rsid w:val="008A409D"/>
    <w:rsid w:val="008A537E"/>
    <w:rsid w:val="008A578C"/>
    <w:rsid w:val="008A5D51"/>
    <w:rsid w:val="008A670E"/>
    <w:rsid w:val="008A6A3A"/>
    <w:rsid w:val="008A6F07"/>
    <w:rsid w:val="008B17E3"/>
    <w:rsid w:val="008B49A5"/>
    <w:rsid w:val="008B4ADC"/>
    <w:rsid w:val="008B50F9"/>
    <w:rsid w:val="008B5A32"/>
    <w:rsid w:val="008B64CE"/>
    <w:rsid w:val="008B7C9F"/>
    <w:rsid w:val="008B7EFE"/>
    <w:rsid w:val="008C061E"/>
    <w:rsid w:val="008C380F"/>
    <w:rsid w:val="008C3A46"/>
    <w:rsid w:val="008C4692"/>
    <w:rsid w:val="008C55CC"/>
    <w:rsid w:val="008C6107"/>
    <w:rsid w:val="008D286A"/>
    <w:rsid w:val="008D56C1"/>
    <w:rsid w:val="008D5A07"/>
    <w:rsid w:val="008E0108"/>
    <w:rsid w:val="008E47AD"/>
    <w:rsid w:val="008E5432"/>
    <w:rsid w:val="008E554C"/>
    <w:rsid w:val="008E57DB"/>
    <w:rsid w:val="008F031A"/>
    <w:rsid w:val="008F052F"/>
    <w:rsid w:val="008F2D7E"/>
    <w:rsid w:val="008F3482"/>
    <w:rsid w:val="008F34C0"/>
    <w:rsid w:val="008F5D68"/>
    <w:rsid w:val="008F5FC4"/>
    <w:rsid w:val="008F634E"/>
    <w:rsid w:val="00900532"/>
    <w:rsid w:val="00900CE7"/>
    <w:rsid w:val="009019C8"/>
    <w:rsid w:val="00901D45"/>
    <w:rsid w:val="00903BC9"/>
    <w:rsid w:val="00903F97"/>
    <w:rsid w:val="009043E7"/>
    <w:rsid w:val="00906CDE"/>
    <w:rsid w:val="00907812"/>
    <w:rsid w:val="00910477"/>
    <w:rsid w:val="009121B8"/>
    <w:rsid w:val="00912E14"/>
    <w:rsid w:val="00913E1D"/>
    <w:rsid w:val="00914FC1"/>
    <w:rsid w:val="00915114"/>
    <w:rsid w:val="00915BEA"/>
    <w:rsid w:val="00917A68"/>
    <w:rsid w:val="00917A81"/>
    <w:rsid w:val="00921DF5"/>
    <w:rsid w:val="00922756"/>
    <w:rsid w:val="0092350C"/>
    <w:rsid w:val="00924911"/>
    <w:rsid w:val="0092504E"/>
    <w:rsid w:val="00930848"/>
    <w:rsid w:val="00932886"/>
    <w:rsid w:val="009331E0"/>
    <w:rsid w:val="009338D7"/>
    <w:rsid w:val="00934CF2"/>
    <w:rsid w:val="00940CC2"/>
    <w:rsid w:val="009422C4"/>
    <w:rsid w:val="00942500"/>
    <w:rsid w:val="00945935"/>
    <w:rsid w:val="00947379"/>
    <w:rsid w:val="009475AF"/>
    <w:rsid w:val="00947965"/>
    <w:rsid w:val="00947FA5"/>
    <w:rsid w:val="0095183D"/>
    <w:rsid w:val="00952520"/>
    <w:rsid w:val="00952EC6"/>
    <w:rsid w:val="009544ED"/>
    <w:rsid w:val="00954A3A"/>
    <w:rsid w:val="00955170"/>
    <w:rsid w:val="00956D9C"/>
    <w:rsid w:val="009575D5"/>
    <w:rsid w:val="00957E15"/>
    <w:rsid w:val="00961B79"/>
    <w:rsid w:val="00962ADE"/>
    <w:rsid w:val="009654EA"/>
    <w:rsid w:val="00966791"/>
    <w:rsid w:val="0096725A"/>
    <w:rsid w:val="009707B8"/>
    <w:rsid w:val="00970E4D"/>
    <w:rsid w:val="0097138F"/>
    <w:rsid w:val="00972017"/>
    <w:rsid w:val="00972D76"/>
    <w:rsid w:val="0097346B"/>
    <w:rsid w:val="009745D1"/>
    <w:rsid w:val="00974BA5"/>
    <w:rsid w:val="009811B9"/>
    <w:rsid w:val="00981D38"/>
    <w:rsid w:val="00986F38"/>
    <w:rsid w:val="0098730B"/>
    <w:rsid w:val="00990EBF"/>
    <w:rsid w:val="00991CD2"/>
    <w:rsid w:val="00995315"/>
    <w:rsid w:val="00995331"/>
    <w:rsid w:val="00995408"/>
    <w:rsid w:val="009955AD"/>
    <w:rsid w:val="0099661D"/>
    <w:rsid w:val="009975FE"/>
    <w:rsid w:val="00997AE9"/>
    <w:rsid w:val="00997FCE"/>
    <w:rsid w:val="009A3212"/>
    <w:rsid w:val="009A3D6D"/>
    <w:rsid w:val="009A4DA5"/>
    <w:rsid w:val="009A6121"/>
    <w:rsid w:val="009A6434"/>
    <w:rsid w:val="009A68B0"/>
    <w:rsid w:val="009A6DD0"/>
    <w:rsid w:val="009B213F"/>
    <w:rsid w:val="009B2AFC"/>
    <w:rsid w:val="009B38CE"/>
    <w:rsid w:val="009B4180"/>
    <w:rsid w:val="009B4354"/>
    <w:rsid w:val="009B55A5"/>
    <w:rsid w:val="009B599D"/>
    <w:rsid w:val="009B734E"/>
    <w:rsid w:val="009B73E6"/>
    <w:rsid w:val="009B762A"/>
    <w:rsid w:val="009B7A3F"/>
    <w:rsid w:val="009C1640"/>
    <w:rsid w:val="009C304A"/>
    <w:rsid w:val="009C3DB9"/>
    <w:rsid w:val="009C5379"/>
    <w:rsid w:val="009C601C"/>
    <w:rsid w:val="009C664F"/>
    <w:rsid w:val="009D0C56"/>
    <w:rsid w:val="009D133F"/>
    <w:rsid w:val="009D1634"/>
    <w:rsid w:val="009D283C"/>
    <w:rsid w:val="009D6555"/>
    <w:rsid w:val="009E0DEA"/>
    <w:rsid w:val="009E1389"/>
    <w:rsid w:val="009E2561"/>
    <w:rsid w:val="009E4302"/>
    <w:rsid w:val="009E66C6"/>
    <w:rsid w:val="009E6C0F"/>
    <w:rsid w:val="009E794F"/>
    <w:rsid w:val="009E7E2C"/>
    <w:rsid w:val="009F03CE"/>
    <w:rsid w:val="009F187F"/>
    <w:rsid w:val="009F4DCE"/>
    <w:rsid w:val="009F692A"/>
    <w:rsid w:val="009F735A"/>
    <w:rsid w:val="009F7CC2"/>
    <w:rsid w:val="00A0374F"/>
    <w:rsid w:val="00A04534"/>
    <w:rsid w:val="00A05A6B"/>
    <w:rsid w:val="00A06085"/>
    <w:rsid w:val="00A12288"/>
    <w:rsid w:val="00A12EC6"/>
    <w:rsid w:val="00A1312A"/>
    <w:rsid w:val="00A139D3"/>
    <w:rsid w:val="00A15F53"/>
    <w:rsid w:val="00A16F95"/>
    <w:rsid w:val="00A20AB9"/>
    <w:rsid w:val="00A21004"/>
    <w:rsid w:val="00A21247"/>
    <w:rsid w:val="00A21656"/>
    <w:rsid w:val="00A227EF"/>
    <w:rsid w:val="00A2564F"/>
    <w:rsid w:val="00A26B37"/>
    <w:rsid w:val="00A26D90"/>
    <w:rsid w:val="00A3021E"/>
    <w:rsid w:val="00A309A7"/>
    <w:rsid w:val="00A3477A"/>
    <w:rsid w:val="00A364BD"/>
    <w:rsid w:val="00A36FF8"/>
    <w:rsid w:val="00A40676"/>
    <w:rsid w:val="00A406AB"/>
    <w:rsid w:val="00A40C9D"/>
    <w:rsid w:val="00A42A25"/>
    <w:rsid w:val="00A44487"/>
    <w:rsid w:val="00A453FA"/>
    <w:rsid w:val="00A51453"/>
    <w:rsid w:val="00A54FF0"/>
    <w:rsid w:val="00A5515C"/>
    <w:rsid w:val="00A607EF"/>
    <w:rsid w:val="00A61C11"/>
    <w:rsid w:val="00A64574"/>
    <w:rsid w:val="00A64C34"/>
    <w:rsid w:val="00A64D7A"/>
    <w:rsid w:val="00A64E82"/>
    <w:rsid w:val="00A662F9"/>
    <w:rsid w:val="00A66C89"/>
    <w:rsid w:val="00A70DAD"/>
    <w:rsid w:val="00A71EAD"/>
    <w:rsid w:val="00A71F51"/>
    <w:rsid w:val="00A741AF"/>
    <w:rsid w:val="00A74368"/>
    <w:rsid w:val="00A74546"/>
    <w:rsid w:val="00A74777"/>
    <w:rsid w:val="00A74E81"/>
    <w:rsid w:val="00A75902"/>
    <w:rsid w:val="00A75F81"/>
    <w:rsid w:val="00A801D0"/>
    <w:rsid w:val="00A806FC"/>
    <w:rsid w:val="00A81E99"/>
    <w:rsid w:val="00A82258"/>
    <w:rsid w:val="00A82807"/>
    <w:rsid w:val="00A8358F"/>
    <w:rsid w:val="00A83CC5"/>
    <w:rsid w:val="00A85052"/>
    <w:rsid w:val="00A85518"/>
    <w:rsid w:val="00A873FE"/>
    <w:rsid w:val="00A8794F"/>
    <w:rsid w:val="00A87AD7"/>
    <w:rsid w:val="00A87EA1"/>
    <w:rsid w:val="00A90670"/>
    <w:rsid w:val="00A919D1"/>
    <w:rsid w:val="00A920FD"/>
    <w:rsid w:val="00A93D04"/>
    <w:rsid w:val="00A97C0E"/>
    <w:rsid w:val="00AA2727"/>
    <w:rsid w:val="00AA2FDE"/>
    <w:rsid w:val="00AA5B8E"/>
    <w:rsid w:val="00AA6D1C"/>
    <w:rsid w:val="00AA7D11"/>
    <w:rsid w:val="00AB01B8"/>
    <w:rsid w:val="00AB0753"/>
    <w:rsid w:val="00AB2125"/>
    <w:rsid w:val="00AB2654"/>
    <w:rsid w:val="00AB28EE"/>
    <w:rsid w:val="00AB3880"/>
    <w:rsid w:val="00AB3A8F"/>
    <w:rsid w:val="00AB4786"/>
    <w:rsid w:val="00AB6D39"/>
    <w:rsid w:val="00AB6E24"/>
    <w:rsid w:val="00AB78CA"/>
    <w:rsid w:val="00AC1059"/>
    <w:rsid w:val="00AC2A0B"/>
    <w:rsid w:val="00AC4764"/>
    <w:rsid w:val="00AC61E6"/>
    <w:rsid w:val="00AC6BFD"/>
    <w:rsid w:val="00AC6C1B"/>
    <w:rsid w:val="00AC750E"/>
    <w:rsid w:val="00AC7BC7"/>
    <w:rsid w:val="00AD04C3"/>
    <w:rsid w:val="00AD0D4C"/>
    <w:rsid w:val="00AD1B2E"/>
    <w:rsid w:val="00AD20E8"/>
    <w:rsid w:val="00AD2B7E"/>
    <w:rsid w:val="00AD2C8E"/>
    <w:rsid w:val="00AD2D21"/>
    <w:rsid w:val="00AD36BD"/>
    <w:rsid w:val="00AD4215"/>
    <w:rsid w:val="00AD4ED6"/>
    <w:rsid w:val="00AD5710"/>
    <w:rsid w:val="00AD699D"/>
    <w:rsid w:val="00AD6CC2"/>
    <w:rsid w:val="00AD6EC5"/>
    <w:rsid w:val="00AE04F5"/>
    <w:rsid w:val="00AE1EF7"/>
    <w:rsid w:val="00AE3911"/>
    <w:rsid w:val="00AE4659"/>
    <w:rsid w:val="00AE4D0B"/>
    <w:rsid w:val="00AE5096"/>
    <w:rsid w:val="00AF132A"/>
    <w:rsid w:val="00AF3DB3"/>
    <w:rsid w:val="00AF4C97"/>
    <w:rsid w:val="00AF5F58"/>
    <w:rsid w:val="00AF6871"/>
    <w:rsid w:val="00B00CA7"/>
    <w:rsid w:val="00B00EA9"/>
    <w:rsid w:val="00B01669"/>
    <w:rsid w:val="00B0182C"/>
    <w:rsid w:val="00B019DC"/>
    <w:rsid w:val="00B025B2"/>
    <w:rsid w:val="00B03725"/>
    <w:rsid w:val="00B04E1A"/>
    <w:rsid w:val="00B05042"/>
    <w:rsid w:val="00B052E2"/>
    <w:rsid w:val="00B06A74"/>
    <w:rsid w:val="00B10BBF"/>
    <w:rsid w:val="00B11081"/>
    <w:rsid w:val="00B140E9"/>
    <w:rsid w:val="00B149B3"/>
    <w:rsid w:val="00B202CD"/>
    <w:rsid w:val="00B20FA4"/>
    <w:rsid w:val="00B25E16"/>
    <w:rsid w:val="00B32498"/>
    <w:rsid w:val="00B3451A"/>
    <w:rsid w:val="00B3598E"/>
    <w:rsid w:val="00B36172"/>
    <w:rsid w:val="00B36E36"/>
    <w:rsid w:val="00B37E49"/>
    <w:rsid w:val="00B4017A"/>
    <w:rsid w:val="00B40652"/>
    <w:rsid w:val="00B44594"/>
    <w:rsid w:val="00B44D45"/>
    <w:rsid w:val="00B46237"/>
    <w:rsid w:val="00B50E34"/>
    <w:rsid w:val="00B51AFB"/>
    <w:rsid w:val="00B51B8D"/>
    <w:rsid w:val="00B51C73"/>
    <w:rsid w:val="00B52007"/>
    <w:rsid w:val="00B524BE"/>
    <w:rsid w:val="00B555CC"/>
    <w:rsid w:val="00B558B2"/>
    <w:rsid w:val="00B55A6B"/>
    <w:rsid w:val="00B56C8B"/>
    <w:rsid w:val="00B577DE"/>
    <w:rsid w:val="00B60242"/>
    <w:rsid w:val="00B60EA5"/>
    <w:rsid w:val="00B610F0"/>
    <w:rsid w:val="00B625B9"/>
    <w:rsid w:val="00B62F3D"/>
    <w:rsid w:val="00B63717"/>
    <w:rsid w:val="00B64E5A"/>
    <w:rsid w:val="00B6675E"/>
    <w:rsid w:val="00B67208"/>
    <w:rsid w:val="00B71B4E"/>
    <w:rsid w:val="00B736F6"/>
    <w:rsid w:val="00B7446B"/>
    <w:rsid w:val="00B74C70"/>
    <w:rsid w:val="00B74E20"/>
    <w:rsid w:val="00B76E34"/>
    <w:rsid w:val="00B7728D"/>
    <w:rsid w:val="00B77CC9"/>
    <w:rsid w:val="00B8193A"/>
    <w:rsid w:val="00B83008"/>
    <w:rsid w:val="00B8733F"/>
    <w:rsid w:val="00B92D36"/>
    <w:rsid w:val="00B94068"/>
    <w:rsid w:val="00B941AB"/>
    <w:rsid w:val="00B94EC7"/>
    <w:rsid w:val="00B9761C"/>
    <w:rsid w:val="00BA02C0"/>
    <w:rsid w:val="00BA1289"/>
    <w:rsid w:val="00BA445E"/>
    <w:rsid w:val="00BA4BCC"/>
    <w:rsid w:val="00BA5B6B"/>
    <w:rsid w:val="00BA671C"/>
    <w:rsid w:val="00BA67D7"/>
    <w:rsid w:val="00BB064D"/>
    <w:rsid w:val="00BB2028"/>
    <w:rsid w:val="00BB3456"/>
    <w:rsid w:val="00BB3F1D"/>
    <w:rsid w:val="00BC0855"/>
    <w:rsid w:val="00BC1434"/>
    <w:rsid w:val="00BC1F03"/>
    <w:rsid w:val="00BC258B"/>
    <w:rsid w:val="00BC297C"/>
    <w:rsid w:val="00BC4227"/>
    <w:rsid w:val="00BC6EED"/>
    <w:rsid w:val="00BC71C8"/>
    <w:rsid w:val="00BC75F0"/>
    <w:rsid w:val="00BC7969"/>
    <w:rsid w:val="00BD074F"/>
    <w:rsid w:val="00BD08DE"/>
    <w:rsid w:val="00BD0D68"/>
    <w:rsid w:val="00BD17A4"/>
    <w:rsid w:val="00BD1FCB"/>
    <w:rsid w:val="00BD2E6E"/>
    <w:rsid w:val="00BD38A8"/>
    <w:rsid w:val="00BD4A3C"/>
    <w:rsid w:val="00BD56CF"/>
    <w:rsid w:val="00BD6D5B"/>
    <w:rsid w:val="00BD7B4A"/>
    <w:rsid w:val="00BD7B73"/>
    <w:rsid w:val="00BE01E3"/>
    <w:rsid w:val="00BE519D"/>
    <w:rsid w:val="00BE55F4"/>
    <w:rsid w:val="00BF00A0"/>
    <w:rsid w:val="00BF0BB3"/>
    <w:rsid w:val="00BF3A50"/>
    <w:rsid w:val="00BF3FB0"/>
    <w:rsid w:val="00BF437C"/>
    <w:rsid w:val="00BF462E"/>
    <w:rsid w:val="00BF4E07"/>
    <w:rsid w:val="00BF5178"/>
    <w:rsid w:val="00C026EB"/>
    <w:rsid w:val="00C027EE"/>
    <w:rsid w:val="00C0386F"/>
    <w:rsid w:val="00C04022"/>
    <w:rsid w:val="00C042D0"/>
    <w:rsid w:val="00C04C4C"/>
    <w:rsid w:val="00C05650"/>
    <w:rsid w:val="00C10E40"/>
    <w:rsid w:val="00C10EA0"/>
    <w:rsid w:val="00C10F5D"/>
    <w:rsid w:val="00C114FA"/>
    <w:rsid w:val="00C1224A"/>
    <w:rsid w:val="00C15967"/>
    <w:rsid w:val="00C227CB"/>
    <w:rsid w:val="00C23FB7"/>
    <w:rsid w:val="00C24B64"/>
    <w:rsid w:val="00C2506F"/>
    <w:rsid w:val="00C25A2E"/>
    <w:rsid w:val="00C25B18"/>
    <w:rsid w:val="00C26639"/>
    <w:rsid w:val="00C276BC"/>
    <w:rsid w:val="00C308C4"/>
    <w:rsid w:val="00C30B82"/>
    <w:rsid w:val="00C30CDF"/>
    <w:rsid w:val="00C31415"/>
    <w:rsid w:val="00C31B69"/>
    <w:rsid w:val="00C328C7"/>
    <w:rsid w:val="00C33A63"/>
    <w:rsid w:val="00C3512D"/>
    <w:rsid w:val="00C36266"/>
    <w:rsid w:val="00C40E47"/>
    <w:rsid w:val="00C41376"/>
    <w:rsid w:val="00C4258A"/>
    <w:rsid w:val="00C433B1"/>
    <w:rsid w:val="00C43F30"/>
    <w:rsid w:val="00C4524F"/>
    <w:rsid w:val="00C461AA"/>
    <w:rsid w:val="00C47F52"/>
    <w:rsid w:val="00C52C04"/>
    <w:rsid w:val="00C53BA1"/>
    <w:rsid w:val="00C54486"/>
    <w:rsid w:val="00C544A1"/>
    <w:rsid w:val="00C5742A"/>
    <w:rsid w:val="00C57DD3"/>
    <w:rsid w:val="00C60C26"/>
    <w:rsid w:val="00C615F3"/>
    <w:rsid w:val="00C6209E"/>
    <w:rsid w:val="00C629DC"/>
    <w:rsid w:val="00C6396E"/>
    <w:rsid w:val="00C6526D"/>
    <w:rsid w:val="00C65FE2"/>
    <w:rsid w:val="00C70248"/>
    <w:rsid w:val="00C70F22"/>
    <w:rsid w:val="00C7324D"/>
    <w:rsid w:val="00C73E20"/>
    <w:rsid w:val="00C74180"/>
    <w:rsid w:val="00C75F8C"/>
    <w:rsid w:val="00C77723"/>
    <w:rsid w:val="00C82DF0"/>
    <w:rsid w:val="00C846A2"/>
    <w:rsid w:val="00C84F6E"/>
    <w:rsid w:val="00C86528"/>
    <w:rsid w:val="00C9062B"/>
    <w:rsid w:val="00C92740"/>
    <w:rsid w:val="00C9302C"/>
    <w:rsid w:val="00C94842"/>
    <w:rsid w:val="00C94D0F"/>
    <w:rsid w:val="00C95917"/>
    <w:rsid w:val="00C95D64"/>
    <w:rsid w:val="00C97055"/>
    <w:rsid w:val="00C971F5"/>
    <w:rsid w:val="00C97300"/>
    <w:rsid w:val="00C973F5"/>
    <w:rsid w:val="00CA18EB"/>
    <w:rsid w:val="00CA3165"/>
    <w:rsid w:val="00CA3CAC"/>
    <w:rsid w:val="00CA4054"/>
    <w:rsid w:val="00CA4183"/>
    <w:rsid w:val="00CA51F6"/>
    <w:rsid w:val="00CA686F"/>
    <w:rsid w:val="00CA6CE6"/>
    <w:rsid w:val="00CA6FDD"/>
    <w:rsid w:val="00CA7651"/>
    <w:rsid w:val="00CB0789"/>
    <w:rsid w:val="00CB0977"/>
    <w:rsid w:val="00CB33E9"/>
    <w:rsid w:val="00CB4279"/>
    <w:rsid w:val="00CB5EFB"/>
    <w:rsid w:val="00CB6605"/>
    <w:rsid w:val="00CB7224"/>
    <w:rsid w:val="00CC0970"/>
    <w:rsid w:val="00CC190B"/>
    <w:rsid w:val="00CC39AF"/>
    <w:rsid w:val="00CC3B52"/>
    <w:rsid w:val="00CC3F53"/>
    <w:rsid w:val="00CC439D"/>
    <w:rsid w:val="00CC46D2"/>
    <w:rsid w:val="00CC54BB"/>
    <w:rsid w:val="00CD45AE"/>
    <w:rsid w:val="00CD5393"/>
    <w:rsid w:val="00CD7940"/>
    <w:rsid w:val="00CE0075"/>
    <w:rsid w:val="00CE0985"/>
    <w:rsid w:val="00CE0CE5"/>
    <w:rsid w:val="00CE13F3"/>
    <w:rsid w:val="00CE3A1C"/>
    <w:rsid w:val="00CE4C35"/>
    <w:rsid w:val="00CE72F2"/>
    <w:rsid w:val="00CE73D0"/>
    <w:rsid w:val="00CF0BF5"/>
    <w:rsid w:val="00CF0D02"/>
    <w:rsid w:val="00CF514B"/>
    <w:rsid w:val="00CF53B8"/>
    <w:rsid w:val="00CF6739"/>
    <w:rsid w:val="00D00169"/>
    <w:rsid w:val="00D00406"/>
    <w:rsid w:val="00D00D68"/>
    <w:rsid w:val="00D01357"/>
    <w:rsid w:val="00D018E5"/>
    <w:rsid w:val="00D01D89"/>
    <w:rsid w:val="00D023C1"/>
    <w:rsid w:val="00D05187"/>
    <w:rsid w:val="00D055E4"/>
    <w:rsid w:val="00D07A33"/>
    <w:rsid w:val="00D07A4F"/>
    <w:rsid w:val="00D125C7"/>
    <w:rsid w:val="00D12A04"/>
    <w:rsid w:val="00D13173"/>
    <w:rsid w:val="00D132BD"/>
    <w:rsid w:val="00D14924"/>
    <w:rsid w:val="00D1528F"/>
    <w:rsid w:val="00D17713"/>
    <w:rsid w:val="00D208A4"/>
    <w:rsid w:val="00D225DD"/>
    <w:rsid w:val="00D230BB"/>
    <w:rsid w:val="00D23AEA"/>
    <w:rsid w:val="00D27D77"/>
    <w:rsid w:val="00D305A4"/>
    <w:rsid w:val="00D324C0"/>
    <w:rsid w:val="00D33EA3"/>
    <w:rsid w:val="00D341D8"/>
    <w:rsid w:val="00D361A3"/>
    <w:rsid w:val="00D362A0"/>
    <w:rsid w:val="00D4025A"/>
    <w:rsid w:val="00D40CA6"/>
    <w:rsid w:val="00D51061"/>
    <w:rsid w:val="00D54CFB"/>
    <w:rsid w:val="00D5512B"/>
    <w:rsid w:val="00D60CE0"/>
    <w:rsid w:val="00D61CD1"/>
    <w:rsid w:val="00D62493"/>
    <w:rsid w:val="00D62BC1"/>
    <w:rsid w:val="00D62C58"/>
    <w:rsid w:val="00D63E29"/>
    <w:rsid w:val="00D64DD8"/>
    <w:rsid w:val="00D66D28"/>
    <w:rsid w:val="00D67407"/>
    <w:rsid w:val="00D70FD8"/>
    <w:rsid w:val="00D731FE"/>
    <w:rsid w:val="00D74FA3"/>
    <w:rsid w:val="00D75606"/>
    <w:rsid w:val="00D80DF3"/>
    <w:rsid w:val="00D81998"/>
    <w:rsid w:val="00D83078"/>
    <w:rsid w:val="00D83F16"/>
    <w:rsid w:val="00D85FC1"/>
    <w:rsid w:val="00D86022"/>
    <w:rsid w:val="00D86ABE"/>
    <w:rsid w:val="00D919E8"/>
    <w:rsid w:val="00D923FD"/>
    <w:rsid w:val="00D928C5"/>
    <w:rsid w:val="00D92D3C"/>
    <w:rsid w:val="00D94CBC"/>
    <w:rsid w:val="00DA05AB"/>
    <w:rsid w:val="00DA2AC5"/>
    <w:rsid w:val="00DA2DFC"/>
    <w:rsid w:val="00DA3295"/>
    <w:rsid w:val="00DA401C"/>
    <w:rsid w:val="00DA7056"/>
    <w:rsid w:val="00DA7190"/>
    <w:rsid w:val="00DB02C1"/>
    <w:rsid w:val="00DB074E"/>
    <w:rsid w:val="00DB0878"/>
    <w:rsid w:val="00DB090E"/>
    <w:rsid w:val="00DB0EE5"/>
    <w:rsid w:val="00DB0F7A"/>
    <w:rsid w:val="00DB2143"/>
    <w:rsid w:val="00DB262E"/>
    <w:rsid w:val="00DB40BA"/>
    <w:rsid w:val="00DB4F80"/>
    <w:rsid w:val="00DB5137"/>
    <w:rsid w:val="00DB7226"/>
    <w:rsid w:val="00DC034E"/>
    <w:rsid w:val="00DC0DFD"/>
    <w:rsid w:val="00DC3736"/>
    <w:rsid w:val="00DC4342"/>
    <w:rsid w:val="00DC4530"/>
    <w:rsid w:val="00DC5BBC"/>
    <w:rsid w:val="00DC6D4E"/>
    <w:rsid w:val="00DC6F7F"/>
    <w:rsid w:val="00DC7568"/>
    <w:rsid w:val="00DD0B4F"/>
    <w:rsid w:val="00DD1723"/>
    <w:rsid w:val="00DD29A6"/>
    <w:rsid w:val="00DD2D96"/>
    <w:rsid w:val="00DD3033"/>
    <w:rsid w:val="00DD7BE2"/>
    <w:rsid w:val="00DE20D0"/>
    <w:rsid w:val="00DE7478"/>
    <w:rsid w:val="00DF356C"/>
    <w:rsid w:val="00DF48CB"/>
    <w:rsid w:val="00DF5924"/>
    <w:rsid w:val="00E034BB"/>
    <w:rsid w:val="00E03F79"/>
    <w:rsid w:val="00E059F3"/>
    <w:rsid w:val="00E11089"/>
    <w:rsid w:val="00E116D7"/>
    <w:rsid w:val="00E13231"/>
    <w:rsid w:val="00E137EC"/>
    <w:rsid w:val="00E15113"/>
    <w:rsid w:val="00E15222"/>
    <w:rsid w:val="00E16710"/>
    <w:rsid w:val="00E17FB9"/>
    <w:rsid w:val="00E20D24"/>
    <w:rsid w:val="00E20E8B"/>
    <w:rsid w:val="00E22A93"/>
    <w:rsid w:val="00E2502D"/>
    <w:rsid w:val="00E25176"/>
    <w:rsid w:val="00E263CD"/>
    <w:rsid w:val="00E27B4A"/>
    <w:rsid w:val="00E3048A"/>
    <w:rsid w:val="00E32BA6"/>
    <w:rsid w:val="00E34BCB"/>
    <w:rsid w:val="00E35F48"/>
    <w:rsid w:val="00E4033B"/>
    <w:rsid w:val="00E4107C"/>
    <w:rsid w:val="00E43EE5"/>
    <w:rsid w:val="00E44F5D"/>
    <w:rsid w:val="00E44FE5"/>
    <w:rsid w:val="00E4597E"/>
    <w:rsid w:val="00E45F24"/>
    <w:rsid w:val="00E467D3"/>
    <w:rsid w:val="00E50BC3"/>
    <w:rsid w:val="00E51BEA"/>
    <w:rsid w:val="00E52145"/>
    <w:rsid w:val="00E52EAB"/>
    <w:rsid w:val="00E52FD0"/>
    <w:rsid w:val="00E537E6"/>
    <w:rsid w:val="00E53D38"/>
    <w:rsid w:val="00E53FC0"/>
    <w:rsid w:val="00E54FDD"/>
    <w:rsid w:val="00E5501E"/>
    <w:rsid w:val="00E55B30"/>
    <w:rsid w:val="00E56DE8"/>
    <w:rsid w:val="00E6442D"/>
    <w:rsid w:val="00E647F9"/>
    <w:rsid w:val="00E6551C"/>
    <w:rsid w:val="00E6555A"/>
    <w:rsid w:val="00E65E7C"/>
    <w:rsid w:val="00E702DD"/>
    <w:rsid w:val="00E70D33"/>
    <w:rsid w:val="00E71534"/>
    <w:rsid w:val="00E72671"/>
    <w:rsid w:val="00E72C4F"/>
    <w:rsid w:val="00E7403A"/>
    <w:rsid w:val="00E76F73"/>
    <w:rsid w:val="00E77669"/>
    <w:rsid w:val="00E80465"/>
    <w:rsid w:val="00E813B8"/>
    <w:rsid w:val="00E82EF1"/>
    <w:rsid w:val="00E8357A"/>
    <w:rsid w:val="00E83CAB"/>
    <w:rsid w:val="00E83CC4"/>
    <w:rsid w:val="00E84773"/>
    <w:rsid w:val="00E87396"/>
    <w:rsid w:val="00E919F9"/>
    <w:rsid w:val="00E92E40"/>
    <w:rsid w:val="00E930D8"/>
    <w:rsid w:val="00E938C3"/>
    <w:rsid w:val="00E93CEC"/>
    <w:rsid w:val="00E95EB0"/>
    <w:rsid w:val="00EA0B1B"/>
    <w:rsid w:val="00EA14AD"/>
    <w:rsid w:val="00EA31EF"/>
    <w:rsid w:val="00EA3A90"/>
    <w:rsid w:val="00EA4BAA"/>
    <w:rsid w:val="00EA4DC1"/>
    <w:rsid w:val="00EA585A"/>
    <w:rsid w:val="00EA6B9F"/>
    <w:rsid w:val="00EB0113"/>
    <w:rsid w:val="00EB06DC"/>
    <w:rsid w:val="00EB4340"/>
    <w:rsid w:val="00EB7F47"/>
    <w:rsid w:val="00EC067B"/>
    <w:rsid w:val="00EC0A60"/>
    <w:rsid w:val="00EC2612"/>
    <w:rsid w:val="00EC269E"/>
    <w:rsid w:val="00EC27B6"/>
    <w:rsid w:val="00EC2AC1"/>
    <w:rsid w:val="00EC30FB"/>
    <w:rsid w:val="00EC3352"/>
    <w:rsid w:val="00EC33B1"/>
    <w:rsid w:val="00EC34D1"/>
    <w:rsid w:val="00EC4771"/>
    <w:rsid w:val="00EC5D1D"/>
    <w:rsid w:val="00EC5FD9"/>
    <w:rsid w:val="00EC6E6C"/>
    <w:rsid w:val="00EC7896"/>
    <w:rsid w:val="00ED1CC3"/>
    <w:rsid w:val="00ED2D46"/>
    <w:rsid w:val="00ED3E8A"/>
    <w:rsid w:val="00ED4355"/>
    <w:rsid w:val="00ED4EB0"/>
    <w:rsid w:val="00ED4F6A"/>
    <w:rsid w:val="00ED5955"/>
    <w:rsid w:val="00ED5CEF"/>
    <w:rsid w:val="00ED6F33"/>
    <w:rsid w:val="00ED72AA"/>
    <w:rsid w:val="00EE009B"/>
    <w:rsid w:val="00EE1ABB"/>
    <w:rsid w:val="00EE23B6"/>
    <w:rsid w:val="00EE2565"/>
    <w:rsid w:val="00EE29B9"/>
    <w:rsid w:val="00EE7C16"/>
    <w:rsid w:val="00EF1C90"/>
    <w:rsid w:val="00EF6C62"/>
    <w:rsid w:val="00F00035"/>
    <w:rsid w:val="00F00C09"/>
    <w:rsid w:val="00F00E52"/>
    <w:rsid w:val="00F00ED8"/>
    <w:rsid w:val="00F01643"/>
    <w:rsid w:val="00F016A8"/>
    <w:rsid w:val="00F01DC5"/>
    <w:rsid w:val="00F0247D"/>
    <w:rsid w:val="00F03581"/>
    <w:rsid w:val="00F03AF7"/>
    <w:rsid w:val="00F066EA"/>
    <w:rsid w:val="00F10018"/>
    <w:rsid w:val="00F10347"/>
    <w:rsid w:val="00F11A1E"/>
    <w:rsid w:val="00F1257B"/>
    <w:rsid w:val="00F12592"/>
    <w:rsid w:val="00F13742"/>
    <w:rsid w:val="00F15002"/>
    <w:rsid w:val="00F15251"/>
    <w:rsid w:val="00F15DB0"/>
    <w:rsid w:val="00F21CD2"/>
    <w:rsid w:val="00F21EB3"/>
    <w:rsid w:val="00F234A7"/>
    <w:rsid w:val="00F23571"/>
    <w:rsid w:val="00F2433D"/>
    <w:rsid w:val="00F26A40"/>
    <w:rsid w:val="00F34B8F"/>
    <w:rsid w:val="00F354A0"/>
    <w:rsid w:val="00F35A89"/>
    <w:rsid w:val="00F37AD7"/>
    <w:rsid w:val="00F37C83"/>
    <w:rsid w:val="00F37C9E"/>
    <w:rsid w:val="00F37F76"/>
    <w:rsid w:val="00F4010F"/>
    <w:rsid w:val="00F407BA"/>
    <w:rsid w:val="00F4290A"/>
    <w:rsid w:val="00F42FA2"/>
    <w:rsid w:val="00F442FD"/>
    <w:rsid w:val="00F45554"/>
    <w:rsid w:val="00F477CD"/>
    <w:rsid w:val="00F51417"/>
    <w:rsid w:val="00F51B20"/>
    <w:rsid w:val="00F51C02"/>
    <w:rsid w:val="00F53094"/>
    <w:rsid w:val="00F55109"/>
    <w:rsid w:val="00F56A80"/>
    <w:rsid w:val="00F60D42"/>
    <w:rsid w:val="00F621C9"/>
    <w:rsid w:val="00F62308"/>
    <w:rsid w:val="00F63B85"/>
    <w:rsid w:val="00F67699"/>
    <w:rsid w:val="00F71E96"/>
    <w:rsid w:val="00F72D1D"/>
    <w:rsid w:val="00F72F43"/>
    <w:rsid w:val="00F73364"/>
    <w:rsid w:val="00F74969"/>
    <w:rsid w:val="00F74FF0"/>
    <w:rsid w:val="00F76F83"/>
    <w:rsid w:val="00F771C4"/>
    <w:rsid w:val="00F800A2"/>
    <w:rsid w:val="00F80CD5"/>
    <w:rsid w:val="00F84227"/>
    <w:rsid w:val="00F853B7"/>
    <w:rsid w:val="00F857B6"/>
    <w:rsid w:val="00F8605C"/>
    <w:rsid w:val="00F879A8"/>
    <w:rsid w:val="00F87B14"/>
    <w:rsid w:val="00F87D3A"/>
    <w:rsid w:val="00F90143"/>
    <w:rsid w:val="00F90EDB"/>
    <w:rsid w:val="00F9343B"/>
    <w:rsid w:val="00F93EA1"/>
    <w:rsid w:val="00F941DF"/>
    <w:rsid w:val="00F959C7"/>
    <w:rsid w:val="00F961B1"/>
    <w:rsid w:val="00F96C53"/>
    <w:rsid w:val="00FA0B71"/>
    <w:rsid w:val="00FA34E6"/>
    <w:rsid w:val="00FA4864"/>
    <w:rsid w:val="00FA5CB1"/>
    <w:rsid w:val="00FA6012"/>
    <w:rsid w:val="00FA6BF5"/>
    <w:rsid w:val="00FA7754"/>
    <w:rsid w:val="00FB0D90"/>
    <w:rsid w:val="00FB0DAA"/>
    <w:rsid w:val="00FB174D"/>
    <w:rsid w:val="00FB19B4"/>
    <w:rsid w:val="00FB263B"/>
    <w:rsid w:val="00FB3063"/>
    <w:rsid w:val="00FB5F68"/>
    <w:rsid w:val="00FB6B33"/>
    <w:rsid w:val="00FB791A"/>
    <w:rsid w:val="00FC0DAB"/>
    <w:rsid w:val="00FC1FA5"/>
    <w:rsid w:val="00FC245D"/>
    <w:rsid w:val="00FC2739"/>
    <w:rsid w:val="00FC3926"/>
    <w:rsid w:val="00FC3D6D"/>
    <w:rsid w:val="00FC5599"/>
    <w:rsid w:val="00FC644D"/>
    <w:rsid w:val="00FC7372"/>
    <w:rsid w:val="00FD3F3B"/>
    <w:rsid w:val="00FD59AD"/>
    <w:rsid w:val="00FD656C"/>
    <w:rsid w:val="00FD724D"/>
    <w:rsid w:val="00FE1B10"/>
    <w:rsid w:val="00FF3AE3"/>
    <w:rsid w:val="00FF3D15"/>
    <w:rsid w:val="00FF4A8F"/>
    <w:rsid w:val="00FF699B"/>
    <w:rsid w:val="00FF6F7A"/>
    <w:rsid w:val="00FF75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Bulle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uiPriority w:val="9"/>
    <w:qFormat/>
    <w:rsid w:val="00EE009B"/>
    <w:pPr>
      <w:keepNext/>
      <w:keepLines/>
      <w:spacing w:before="480" w:after="0"/>
      <w:outlineLvl w:val="0"/>
    </w:pPr>
    <w:rPr>
      <w:rFonts w:ascii="Cambria" w:eastAsia="Times New Roman" w:hAnsi="Cambria"/>
      <w:b/>
      <w:bCs/>
      <w:color w:val="365F91"/>
      <w:sz w:val="28"/>
      <w:szCs w:val="28"/>
    </w:rPr>
  </w:style>
  <w:style w:type="paragraph" w:styleId="Nadpis2">
    <w:name w:val="heading 2"/>
    <w:basedOn w:val="Normln"/>
    <w:next w:val="Normln"/>
    <w:link w:val="Nadpis2Char"/>
    <w:uiPriority w:val="9"/>
    <w:unhideWhenUsed/>
    <w:qFormat/>
    <w:rsid w:val="00C30CDF"/>
    <w:pPr>
      <w:keepNext/>
      <w:keepLines/>
      <w:spacing w:before="200" w:after="0"/>
      <w:outlineLvl w:val="1"/>
    </w:pPr>
    <w:rPr>
      <w:rFonts w:ascii="Cambria" w:eastAsia="Times New Roman" w:hAnsi="Cambria"/>
      <w:b/>
      <w:bCs/>
      <w:color w:val="4F81BD"/>
      <w:sz w:val="26"/>
      <w:szCs w:val="26"/>
    </w:rPr>
  </w:style>
  <w:style w:type="paragraph" w:styleId="Nadpis3">
    <w:name w:val="heading 3"/>
    <w:basedOn w:val="Normln"/>
    <w:next w:val="Normln"/>
    <w:link w:val="Nadpis3Char"/>
    <w:uiPriority w:val="9"/>
    <w:unhideWhenUsed/>
    <w:qFormat/>
    <w:rsid w:val="00022092"/>
    <w:pPr>
      <w:keepNext/>
      <w:keepLines/>
      <w:spacing w:before="200" w:after="0"/>
      <w:outlineLvl w:val="2"/>
    </w:pPr>
    <w:rPr>
      <w:rFonts w:ascii="Cambria" w:eastAsia="Times New Roman" w:hAnsi="Cambria"/>
      <w:b/>
      <w:bCs/>
      <w:color w:val="4F81BD"/>
    </w:rPr>
  </w:style>
  <w:style w:type="paragraph" w:styleId="Nadpis4">
    <w:name w:val="heading 4"/>
    <w:basedOn w:val="Normln"/>
    <w:next w:val="Normln"/>
    <w:link w:val="Nadpis4Char"/>
    <w:uiPriority w:val="9"/>
    <w:unhideWhenUsed/>
    <w:qFormat/>
    <w:rsid w:val="002733BD"/>
    <w:pPr>
      <w:keepNext/>
      <w:keepLines/>
      <w:spacing w:before="200" w:after="0"/>
      <w:outlineLvl w:val="3"/>
    </w:pPr>
    <w:rPr>
      <w:rFonts w:ascii="Cambria" w:eastAsia="Times New Roman" w:hAnsi="Cambria"/>
      <w:b/>
      <w:bCs/>
      <w:i/>
      <w:iCs/>
      <w:color w:val="4F81BD"/>
    </w:rPr>
  </w:style>
  <w:style w:type="paragraph" w:styleId="Nadpis5">
    <w:name w:val="heading 5"/>
    <w:basedOn w:val="Normln"/>
    <w:next w:val="Normln"/>
    <w:link w:val="Nadpis5Char"/>
    <w:uiPriority w:val="9"/>
    <w:semiHidden/>
    <w:unhideWhenUsed/>
    <w:qFormat/>
    <w:rsid w:val="00C60C26"/>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unhideWhenUsed/>
    <w:qFormat/>
    <w:rsid w:val="00CA6CE6"/>
    <w:pPr>
      <w:keepNext/>
      <w:keepLines/>
      <w:spacing w:before="200" w:after="0"/>
      <w:outlineLvl w:val="5"/>
    </w:pPr>
    <w:rPr>
      <w:rFonts w:ascii="Cambria" w:eastAsia="Times New Roman" w:hAnsi="Cambria"/>
      <w:i/>
      <w:iCs/>
      <w:color w:val="243F60"/>
    </w:rPr>
  </w:style>
  <w:style w:type="paragraph" w:styleId="Nadpis8">
    <w:name w:val="heading 8"/>
    <w:basedOn w:val="Normln"/>
    <w:next w:val="Normln"/>
    <w:link w:val="Nadpis8Char"/>
    <w:uiPriority w:val="9"/>
    <w:unhideWhenUsed/>
    <w:qFormat/>
    <w:rsid w:val="00C60C26"/>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EE009B"/>
    <w:rPr>
      <w:rFonts w:ascii="Cambria" w:eastAsia="Times New Roman" w:hAnsi="Cambria" w:cs="Times New Roman"/>
      <w:b/>
      <w:bCs/>
      <w:color w:val="365F91"/>
      <w:sz w:val="28"/>
      <w:szCs w:val="28"/>
    </w:rPr>
  </w:style>
  <w:style w:type="character" w:customStyle="1" w:styleId="Nadpis2Char">
    <w:name w:val="Nadpis 2 Char"/>
    <w:link w:val="Nadpis2"/>
    <w:uiPriority w:val="9"/>
    <w:rsid w:val="00C30CDF"/>
    <w:rPr>
      <w:rFonts w:ascii="Cambria" w:eastAsia="Times New Roman" w:hAnsi="Cambria" w:cs="Times New Roman"/>
      <w:b/>
      <w:bCs/>
      <w:color w:val="4F81BD"/>
      <w:sz w:val="26"/>
      <w:szCs w:val="26"/>
    </w:rPr>
  </w:style>
  <w:style w:type="character" w:customStyle="1" w:styleId="Nadpis3Char">
    <w:name w:val="Nadpis 3 Char"/>
    <w:link w:val="Nadpis3"/>
    <w:uiPriority w:val="9"/>
    <w:rsid w:val="00022092"/>
    <w:rPr>
      <w:rFonts w:ascii="Cambria" w:eastAsia="Times New Roman" w:hAnsi="Cambria" w:cs="Times New Roman"/>
      <w:b/>
      <w:bCs/>
      <w:color w:val="4F81BD"/>
    </w:rPr>
  </w:style>
  <w:style w:type="paragraph" w:styleId="Obsah1">
    <w:name w:val="toc 1"/>
    <w:basedOn w:val="Normln"/>
    <w:next w:val="Normln"/>
    <w:autoRedefine/>
    <w:uiPriority w:val="39"/>
    <w:unhideWhenUsed/>
    <w:qFormat/>
    <w:rsid w:val="00463C91"/>
    <w:pPr>
      <w:tabs>
        <w:tab w:val="left" w:pos="440"/>
        <w:tab w:val="right" w:leader="dot" w:pos="9062"/>
      </w:tabs>
      <w:spacing w:before="120" w:after="120"/>
    </w:pPr>
    <w:rPr>
      <w:b/>
      <w:bCs/>
      <w:caps/>
      <w:noProof/>
    </w:rPr>
  </w:style>
  <w:style w:type="paragraph" w:styleId="Obsah2">
    <w:name w:val="toc 2"/>
    <w:basedOn w:val="Normln"/>
    <w:next w:val="Normln"/>
    <w:autoRedefine/>
    <w:uiPriority w:val="39"/>
    <w:unhideWhenUsed/>
    <w:qFormat/>
    <w:rsid w:val="00EE009B"/>
    <w:pPr>
      <w:spacing w:after="0"/>
      <w:ind w:left="220"/>
    </w:pPr>
    <w:rPr>
      <w:rFonts w:cs="Calibri"/>
      <w:smallCaps/>
      <w:sz w:val="20"/>
      <w:szCs w:val="20"/>
    </w:rPr>
  </w:style>
  <w:style w:type="paragraph" w:styleId="Obsah3">
    <w:name w:val="toc 3"/>
    <w:basedOn w:val="Normln"/>
    <w:next w:val="Normln"/>
    <w:autoRedefine/>
    <w:uiPriority w:val="39"/>
    <w:unhideWhenUsed/>
    <w:qFormat/>
    <w:rsid w:val="00EE009B"/>
    <w:pPr>
      <w:spacing w:after="0"/>
      <w:ind w:left="440"/>
    </w:pPr>
    <w:rPr>
      <w:rFonts w:cs="Calibri"/>
      <w:i/>
      <w:iCs/>
      <w:sz w:val="20"/>
      <w:szCs w:val="20"/>
    </w:rPr>
  </w:style>
  <w:style w:type="paragraph" w:styleId="Obsah4">
    <w:name w:val="toc 4"/>
    <w:basedOn w:val="Normln"/>
    <w:next w:val="Normln"/>
    <w:autoRedefine/>
    <w:uiPriority w:val="39"/>
    <w:unhideWhenUsed/>
    <w:rsid w:val="00EE009B"/>
    <w:pPr>
      <w:spacing w:after="0"/>
      <w:ind w:left="660"/>
    </w:pPr>
    <w:rPr>
      <w:rFonts w:cs="Calibri"/>
      <w:sz w:val="18"/>
      <w:szCs w:val="18"/>
    </w:rPr>
  </w:style>
  <w:style w:type="paragraph" w:styleId="Obsah5">
    <w:name w:val="toc 5"/>
    <w:basedOn w:val="Normln"/>
    <w:next w:val="Normln"/>
    <w:autoRedefine/>
    <w:uiPriority w:val="39"/>
    <w:unhideWhenUsed/>
    <w:rsid w:val="00EE009B"/>
    <w:pPr>
      <w:spacing w:after="0"/>
      <w:ind w:left="880"/>
    </w:pPr>
    <w:rPr>
      <w:rFonts w:cs="Calibri"/>
      <w:sz w:val="18"/>
      <w:szCs w:val="18"/>
    </w:rPr>
  </w:style>
  <w:style w:type="paragraph" w:styleId="Obsah6">
    <w:name w:val="toc 6"/>
    <w:basedOn w:val="Normln"/>
    <w:next w:val="Normln"/>
    <w:autoRedefine/>
    <w:uiPriority w:val="39"/>
    <w:unhideWhenUsed/>
    <w:rsid w:val="00EE009B"/>
    <w:pPr>
      <w:spacing w:after="0"/>
      <w:ind w:left="1100"/>
    </w:pPr>
    <w:rPr>
      <w:rFonts w:cs="Calibri"/>
      <w:sz w:val="18"/>
      <w:szCs w:val="18"/>
    </w:rPr>
  </w:style>
  <w:style w:type="paragraph" w:styleId="Obsah7">
    <w:name w:val="toc 7"/>
    <w:basedOn w:val="Normln"/>
    <w:next w:val="Normln"/>
    <w:autoRedefine/>
    <w:uiPriority w:val="39"/>
    <w:unhideWhenUsed/>
    <w:rsid w:val="00EE009B"/>
    <w:pPr>
      <w:spacing w:after="0"/>
      <w:ind w:left="1320"/>
    </w:pPr>
    <w:rPr>
      <w:rFonts w:cs="Calibri"/>
      <w:sz w:val="18"/>
      <w:szCs w:val="18"/>
    </w:rPr>
  </w:style>
  <w:style w:type="paragraph" w:styleId="Obsah8">
    <w:name w:val="toc 8"/>
    <w:basedOn w:val="Normln"/>
    <w:next w:val="Normln"/>
    <w:autoRedefine/>
    <w:uiPriority w:val="39"/>
    <w:unhideWhenUsed/>
    <w:rsid w:val="00EE009B"/>
    <w:pPr>
      <w:spacing w:after="0"/>
      <w:ind w:left="1540"/>
    </w:pPr>
    <w:rPr>
      <w:rFonts w:cs="Calibri"/>
      <w:sz w:val="18"/>
      <w:szCs w:val="18"/>
    </w:rPr>
  </w:style>
  <w:style w:type="paragraph" w:styleId="Obsah9">
    <w:name w:val="toc 9"/>
    <w:basedOn w:val="Normln"/>
    <w:next w:val="Normln"/>
    <w:autoRedefine/>
    <w:uiPriority w:val="39"/>
    <w:unhideWhenUsed/>
    <w:rsid w:val="00EE009B"/>
    <w:pPr>
      <w:spacing w:after="0"/>
      <w:ind w:left="1760"/>
    </w:pPr>
    <w:rPr>
      <w:rFonts w:cs="Calibri"/>
      <w:sz w:val="18"/>
      <w:szCs w:val="18"/>
    </w:rPr>
  </w:style>
  <w:style w:type="paragraph" w:styleId="Odstavecseseznamem">
    <w:name w:val="List Paragraph"/>
    <w:basedOn w:val="Normln"/>
    <w:uiPriority w:val="34"/>
    <w:qFormat/>
    <w:rsid w:val="00EE009B"/>
    <w:pPr>
      <w:ind w:left="720"/>
      <w:contextualSpacing/>
    </w:pPr>
  </w:style>
  <w:style w:type="paragraph" w:styleId="Zhlav">
    <w:name w:val="header"/>
    <w:basedOn w:val="Normln"/>
    <w:link w:val="ZhlavChar"/>
    <w:uiPriority w:val="99"/>
    <w:unhideWhenUsed/>
    <w:rsid w:val="006436B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436B5"/>
  </w:style>
  <w:style w:type="paragraph" w:styleId="Zpat">
    <w:name w:val="footer"/>
    <w:basedOn w:val="Normln"/>
    <w:link w:val="ZpatChar"/>
    <w:uiPriority w:val="99"/>
    <w:unhideWhenUsed/>
    <w:rsid w:val="006436B5"/>
    <w:pPr>
      <w:tabs>
        <w:tab w:val="center" w:pos="4536"/>
        <w:tab w:val="right" w:pos="9072"/>
      </w:tabs>
      <w:spacing w:after="0" w:line="240" w:lineRule="auto"/>
    </w:pPr>
  </w:style>
  <w:style w:type="character" w:customStyle="1" w:styleId="ZpatChar">
    <w:name w:val="Zápatí Char"/>
    <w:basedOn w:val="Standardnpsmoodstavce"/>
    <w:link w:val="Zpat"/>
    <w:uiPriority w:val="99"/>
    <w:rsid w:val="006436B5"/>
  </w:style>
  <w:style w:type="paragraph" w:styleId="Textbubliny">
    <w:name w:val="Balloon Text"/>
    <w:basedOn w:val="Normln"/>
    <w:link w:val="TextbublinyChar"/>
    <w:uiPriority w:val="99"/>
    <w:semiHidden/>
    <w:unhideWhenUsed/>
    <w:rsid w:val="006436B5"/>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6436B5"/>
    <w:rPr>
      <w:rFonts w:ascii="Tahoma" w:hAnsi="Tahoma" w:cs="Tahoma"/>
      <w:sz w:val="16"/>
      <w:szCs w:val="16"/>
    </w:rPr>
  </w:style>
  <w:style w:type="paragraph" w:styleId="Nadpisobsahu">
    <w:name w:val="TOC Heading"/>
    <w:basedOn w:val="Nadpis1"/>
    <w:next w:val="Normln"/>
    <w:uiPriority w:val="39"/>
    <w:unhideWhenUsed/>
    <w:qFormat/>
    <w:rsid w:val="002742E9"/>
    <w:pPr>
      <w:outlineLvl w:val="9"/>
    </w:pPr>
    <w:rPr>
      <w:rFonts w:asciiTheme="majorHAnsi" w:eastAsiaTheme="majorEastAsia" w:hAnsiTheme="majorHAnsi" w:cstheme="majorBidi"/>
      <w:color w:val="365F91" w:themeColor="accent1" w:themeShade="BF"/>
      <w:lang w:eastAsia="cs-CZ"/>
    </w:rPr>
  </w:style>
  <w:style w:type="character" w:styleId="Hypertextovodkaz">
    <w:name w:val="Hyperlink"/>
    <w:uiPriority w:val="99"/>
    <w:unhideWhenUsed/>
    <w:rsid w:val="002742E9"/>
    <w:rPr>
      <w:color w:val="0000FF"/>
      <w:u w:val="single"/>
    </w:rPr>
  </w:style>
  <w:style w:type="paragraph" w:customStyle="1" w:styleId="Default">
    <w:name w:val="Default"/>
    <w:rsid w:val="00A54FF0"/>
    <w:pPr>
      <w:autoSpaceDE w:val="0"/>
      <w:autoSpaceDN w:val="0"/>
      <w:adjustRightInd w:val="0"/>
    </w:pPr>
    <w:rPr>
      <w:rFonts w:ascii="Arial" w:hAnsi="Arial" w:cs="Arial"/>
      <w:color w:val="000000"/>
      <w:sz w:val="24"/>
      <w:szCs w:val="24"/>
      <w:lang w:eastAsia="en-US"/>
    </w:rPr>
  </w:style>
  <w:style w:type="paragraph" w:customStyle="1" w:styleId="NormlnsWWW">
    <w:name w:val="Normální (síť WWW)"/>
    <w:basedOn w:val="Normln"/>
    <w:rsid w:val="00170861"/>
    <w:pPr>
      <w:spacing w:before="100" w:beforeAutospacing="1" w:after="100" w:afterAutospacing="1" w:line="240" w:lineRule="auto"/>
    </w:pPr>
    <w:rPr>
      <w:rFonts w:ascii="Times New Roman" w:eastAsia="Times New Roman" w:hAnsi="Times New Roman"/>
      <w:color w:val="000000"/>
      <w:sz w:val="24"/>
      <w:szCs w:val="24"/>
      <w:lang w:eastAsia="cs-CZ"/>
    </w:rPr>
  </w:style>
  <w:style w:type="paragraph" w:styleId="Zkladntext">
    <w:name w:val="Body Text"/>
    <w:basedOn w:val="Normln"/>
    <w:link w:val="ZkladntextChar"/>
    <w:rsid w:val="00586DBC"/>
    <w:pPr>
      <w:spacing w:after="0" w:line="240" w:lineRule="auto"/>
    </w:pPr>
    <w:rPr>
      <w:rFonts w:ascii="Times New Roman" w:eastAsia="Times New Roman" w:hAnsi="Times New Roman"/>
      <w:b/>
      <w:caps/>
      <w:sz w:val="24"/>
      <w:szCs w:val="24"/>
      <w:lang w:eastAsia="cs-CZ"/>
    </w:rPr>
  </w:style>
  <w:style w:type="character" w:customStyle="1" w:styleId="ZkladntextChar">
    <w:name w:val="Základní text Char"/>
    <w:link w:val="Zkladntext"/>
    <w:rsid w:val="00586DBC"/>
    <w:rPr>
      <w:rFonts w:ascii="Times New Roman" w:eastAsia="Times New Roman" w:hAnsi="Times New Roman" w:cs="Times New Roman"/>
      <w:b/>
      <w:caps/>
      <w:sz w:val="24"/>
      <w:szCs w:val="24"/>
      <w:lang w:eastAsia="cs-CZ"/>
    </w:rPr>
  </w:style>
  <w:style w:type="paragraph" w:customStyle="1" w:styleId="Bn1233">
    <w:name w:val="Běžný12/3/3"/>
    <w:basedOn w:val="Normln"/>
    <w:rsid w:val="00586DBC"/>
    <w:pPr>
      <w:spacing w:before="60" w:after="60" w:line="240" w:lineRule="auto"/>
      <w:ind w:firstLine="567"/>
      <w:jc w:val="both"/>
    </w:pPr>
    <w:rPr>
      <w:rFonts w:ascii="Times New Roman" w:eastAsia="Times New Roman" w:hAnsi="Times New Roman"/>
      <w:sz w:val="24"/>
      <w:szCs w:val="20"/>
      <w:lang w:eastAsia="cs-CZ"/>
    </w:rPr>
  </w:style>
  <w:style w:type="paragraph" w:customStyle="1" w:styleId="textodstavce">
    <w:name w:val="text odstavce"/>
    <w:basedOn w:val="Normln"/>
    <w:rsid w:val="00586DBC"/>
    <w:pPr>
      <w:spacing w:before="60" w:after="0" w:line="240" w:lineRule="auto"/>
      <w:jc w:val="both"/>
    </w:pPr>
    <w:rPr>
      <w:rFonts w:ascii="Times New Roman" w:eastAsia="Times New Roman" w:hAnsi="Times New Roman"/>
      <w:sz w:val="24"/>
      <w:szCs w:val="24"/>
    </w:rPr>
  </w:style>
  <w:style w:type="paragraph" w:customStyle="1" w:styleId="1nadpis">
    <w:name w:val="1. nadpis"/>
    <w:basedOn w:val="textodstavce"/>
    <w:next w:val="textodstavce"/>
    <w:rsid w:val="00586DBC"/>
    <w:pPr>
      <w:keepNext/>
      <w:pageBreakBefore/>
      <w:numPr>
        <w:numId w:val="2"/>
      </w:numPr>
      <w:spacing w:before="4080" w:after="100" w:afterAutospacing="1"/>
      <w:jc w:val="center"/>
    </w:pPr>
    <w:rPr>
      <w:rFonts w:ascii="Arial" w:hAnsi="Arial"/>
      <w:b/>
      <w:caps/>
      <w:sz w:val="36"/>
    </w:rPr>
  </w:style>
  <w:style w:type="paragraph" w:customStyle="1" w:styleId="2nadpis">
    <w:name w:val="2. nadpis"/>
    <w:basedOn w:val="textodstavce"/>
    <w:next w:val="textodstavce"/>
    <w:rsid w:val="00586DBC"/>
    <w:pPr>
      <w:keepNext/>
      <w:pageBreakBefore/>
      <w:numPr>
        <w:ilvl w:val="1"/>
        <w:numId w:val="2"/>
      </w:numPr>
      <w:spacing w:before="360" w:after="240"/>
      <w:jc w:val="left"/>
    </w:pPr>
    <w:rPr>
      <w:rFonts w:ascii="Arial" w:hAnsi="Arial"/>
      <w:b/>
      <w:sz w:val="32"/>
    </w:rPr>
  </w:style>
  <w:style w:type="paragraph" w:customStyle="1" w:styleId="3nadpis">
    <w:name w:val="3. nadpis"/>
    <w:basedOn w:val="2nadpis"/>
    <w:next w:val="textodstavce"/>
    <w:rsid w:val="00586DBC"/>
    <w:pPr>
      <w:pageBreakBefore w:val="0"/>
      <w:numPr>
        <w:ilvl w:val="2"/>
      </w:numPr>
      <w:tabs>
        <w:tab w:val="left" w:pos="907"/>
      </w:tabs>
      <w:spacing w:after="180"/>
    </w:pPr>
    <w:rPr>
      <w:sz w:val="28"/>
    </w:rPr>
  </w:style>
  <w:style w:type="paragraph" w:customStyle="1" w:styleId="4nadpis">
    <w:name w:val="4. nadpis"/>
    <w:basedOn w:val="textodstavce"/>
    <w:next w:val="textodstavce"/>
    <w:rsid w:val="00586DBC"/>
    <w:pPr>
      <w:keepNext/>
      <w:numPr>
        <w:ilvl w:val="3"/>
        <w:numId w:val="2"/>
      </w:numPr>
      <w:spacing w:before="360" w:after="120"/>
      <w:jc w:val="left"/>
    </w:pPr>
    <w:rPr>
      <w:rFonts w:ascii="Arial" w:hAnsi="Arial"/>
      <w:b/>
    </w:rPr>
  </w:style>
  <w:style w:type="paragraph" w:customStyle="1" w:styleId="5nadpis">
    <w:name w:val="5. nadpis"/>
    <w:basedOn w:val="textodstavce"/>
    <w:next w:val="textodstavce"/>
    <w:rsid w:val="00586DBC"/>
    <w:pPr>
      <w:keepNext/>
      <w:numPr>
        <w:ilvl w:val="4"/>
        <w:numId w:val="2"/>
      </w:numPr>
      <w:spacing w:before="360" w:after="120"/>
      <w:jc w:val="left"/>
    </w:pPr>
    <w:rPr>
      <w:rFonts w:ascii="Arial" w:hAnsi="Arial"/>
      <w:b/>
    </w:rPr>
  </w:style>
  <w:style w:type="paragraph" w:styleId="Nzev">
    <w:name w:val="Title"/>
    <w:basedOn w:val="Normln"/>
    <w:link w:val="NzevChar"/>
    <w:qFormat/>
    <w:rsid w:val="009B599D"/>
    <w:pPr>
      <w:spacing w:before="120" w:after="0" w:line="480" w:lineRule="auto"/>
      <w:outlineLvl w:val="0"/>
    </w:pPr>
    <w:rPr>
      <w:rFonts w:ascii="Times New Roman" w:eastAsia="Times New Roman" w:hAnsi="Times New Roman"/>
      <w:b/>
      <w:sz w:val="24"/>
      <w:szCs w:val="24"/>
      <w:lang w:eastAsia="cs-CZ"/>
    </w:rPr>
  </w:style>
  <w:style w:type="character" w:customStyle="1" w:styleId="NzevChar">
    <w:name w:val="Název Char"/>
    <w:link w:val="Nzev"/>
    <w:rsid w:val="009B599D"/>
    <w:rPr>
      <w:rFonts w:ascii="Times New Roman" w:eastAsia="Times New Roman" w:hAnsi="Times New Roman" w:cs="Times New Roman"/>
      <w:b/>
      <w:sz w:val="24"/>
      <w:szCs w:val="24"/>
      <w:lang w:eastAsia="cs-CZ"/>
    </w:rPr>
  </w:style>
  <w:style w:type="paragraph" w:customStyle="1" w:styleId="OdrkaN12b">
    <w:name w:val="Odrážka N12b"/>
    <w:basedOn w:val="Normln"/>
    <w:rsid w:val="009B599D"/>
    <w:pPr>
      <w:numPr>
        <w:numId w:val="3"/>
      </w:numPr>
      <w:spacing w:after="0" w:line="240" w:lineRule="auto"/>
      <w:jc w:val="both"/>
    </w:pPr>
    <w:rPr>
      <w:rFonts w:ascii="Times New Roman" w:eastAsia="Times New Roman" w:hAnsi="Times New Roman"/>
      <w:sz w:val="24"/>
      <w:szCs w:val="20"/>
      <w:lang w:eastAsia="cs-CZ"/>
    </w:rPr>
  </w:style>
  <w:style w:type="character" w:styleId="Zstupntext">
    <w:name w:val="Placeholder Text"/>
    <w:uiPriority w:val="99"/>
    <w:semiHidden/>
    <w:rsid w:val="00972D76"/>
    <w:rPr>
      <w:color w:val="808080"/>
    </w:rPr>
  </w:style>
  <w:style w:type="paragraph" w:customStyle="1" w:styleId="font5">
    <w:name w:val="font5"/>
    <w:basedOn w:val="Normln"/>
    <w:rsid w:val="00765730"/>
    <w:pPr>
      <w:spacing w:before="100" w:beforeAutospacing="1" w:after="100" w:afterAutospacing="1" w:line="240" w:lineRule="auto"/>
    </w:pPr>
    <w:rPr>
      <w:rFonts w:eastAsia="Times New Roman" w:cs="Calibri"/>
      <w:b/>
      <w:bCs/>
      <w:color w:val="000000"/>
      <w:lang w:eastAsia="cs-CZ"/>
    </w:rPr>
  </w:style>
  <w:style w:type="paragraph" w:customStyle="1" w:styleId="xl63">
    <w:name w:val="xl63"/>
    <w:basedOn w:val="Normln"/>
    <w:rsid w:val="00765730"/>
    <w:pPr>
      <w:spacing w:before="100" w:beforeAutospacing="1" w:after="100" w:afterAutospacing="1" w:line="240" w:lineRule="auto"/>
      <w:jc w:val="center"/>
    </w:pPr>
    <w:rPr>
      <w:rFonts w:ascii="Times New Roman" w:eastAsia="Times New Roman" w:hAnsi="Times New Roman"/>
      <w:sz w:val="24"/>
      <w:szCs w:val="24"/>
      <w:lang w:eastAsia="cs-CZ"/>
    </w:rPr>
  </w:style>
  <w:style w:type="paragraph" w:customStyle="1" w:styleId="xl64">
    <w:name w:val="xl64"/>
    <w:basedOn w:val="Normln"/>
    <w:rsid w:val="007657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65">
    <w:name w:val="xl65"/>
    <w:basedOn w:val="Normln"/>
    <w:rsid w:val="007657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66">
    <w:name w:val="xl66"/>
    <w:basedOn w:val="Normln"/>
    <w:rsid w:val="007657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67">
    <w:name w:val="xl67"/>
    <w:basedOn w:val="Normln"/>
    <w:rsid w:val="0076573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cs-CZ"/>
    </w:rPr>
  </w:style>
  <w:style w:type="paragraph" w:customStyle="1" w:styleId="xl68">
    <w:name w:val="xl68"/>
    <w:basedOn w:val="Normln"/>
    <w:rsid w:val="00765730"/>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cs-CZ"/>
    </w:rPr>
  </w:style>
  <w:style w:type="paragraph" w:customStyle="1" w:styleId="xl69">
    <w:name w:val="xl69"/>
    <w:basedOn w:val="Normln"/>
    <w:rsid w:val="0076573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0"/>
      <w:szCs w:val="20"/>
      <w:lang w:eastAsia="cs-CZ"/>
    </w:rPr>
  </w:style>
  <w:style w:type="paragraph" w:customStyle="1" w:styleId="xl70">
    <w:name w:val="xl70"/>
    <w:basedOn w:val="Normln"/>
    <w:rsid w:val="0076573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71">
    <w:name w:val="xl71"/>
    <w:basedOn w:val="Normln"/>
    <w:rsid w:val="0076573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72">
    <w:name w:val="xl72"/>
    <w:basedOn w:val="Normln"/>
    <w:rsid w:val="0076573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73">
    <w:name w:val="xl73"/>
    <w:basedOn w:val="Normln"/>
    <w:rsid w:val="0076573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74">
    <w:name w:val="xl74"/>
    <w:basedOn w:val="Normln"/>
    <w:rsid w:val="0076573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0"/>
      <w:szCs w:val="20"/>
      <w:lang w:eastAsia="cs-CZ"/>
    </w:rPr>
  </w:style>
  <w:style w:type="paragraph" w:customStyle="1" w:styleId="xl75">
    <w:name w:val="xl75"/>
    <w:basedOn w:val="Normln"/>
    <w:rsid w:val="0076573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76">
    <w:name w:val="xl76"/>
    <w:basedOn w:val="Normln"/>
    <w:rsid w:val="0076573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0"/>
      <w:szCs w:val="20"/>
      <w:lang w:eastAsia="cs-CZ"/>
    </w:rPr>
  </w:style>
  <w:style w:type="paragraph" w:customStyle="1" w:styleId="xl77">
    <w:name w:val="xl77"/>
    <w:basedOn w:val="Normln"/>
    <w:rsid w:val="0076573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78">
    <w:name w:val="xl78"/>
    <w:basedOn w:val="Normln"/>
    <w:rsid w:val="0076573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79">
    <w:name w:val="xl79"/>
    <w:basedOn w:val="Normln"/>
    <w:rsid w:val="0076573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80">
    <w:name w:val="xl80"/>
    <w:basedOn w:val="Normln"/>
    <w:rsid w:val="0076573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81">
    <w:name w:val="xl81"/>
    <w:basedOn w:val="Normln"/>
    <w:rsid w:val="00765730"/>
    <w:pPr>
      <w:pBdr>
        <w:top w:val="single" w:sz="4" w:space="0" w:color="auto"/>
        <w:left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0"/>
      <w:szCs w:val="20"/>
      <w:lang w:eastAsia="cs-CZ"/>
    </w:rPr>
  </w:style>
  <w:style w:type="paragraph" w:customStyle="1" w:styleId="xl82">
    <w:name w:val="xl82"/>
    <w:basedOn w:val="Normln"/>
    <w:rsid w:val="00765730"/>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83">
    <w:name w:val="xl83"/>
    <w:basedOn w:val="Normln"/>
    <w:rsid w:val="00765730"/>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84">
    <w:name w:val="xl84"/>
    <w:basedOn w:val="Normln"/>
    <w:rsid w:val="00765730"/>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85">
    <w:name w:val="xl85"/>
    <w:basedOn w:val="Normln"/>
    <w:rsid w:val="00765730"/>
    <w:pPr>
      <w:pBdr>
        <w:top w:val="single" w:sz="4" w:space="0" w:color="auto"/>
        <w:left w:val="single" w:sz="4" w:space="0" w:color="auto"/>
        <w:right w:val="single" w:sz="8"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86">
    <w:name w:val="xl86"/>
    <w:basedOn w:val="Normln"/>
    <w:rsid w:val="0076573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0"/>
      <w:szCs w:val="20"/>
      <w:lang w:eastAsia="cs-CZ"/>
    </w:rPr>
  </w:style>
  <w:style w:type="paragraph" w:customStyle="1" w:styleId="xl87">
    <w:name w:val="xl87"/>
    <w:basedOn w:val="Normln"/>
    <w:rsid w:val="00765730"/>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88">
    <w:name w:val="xl88"/>
    <w:basedOn w:val="Normln"/>
    <w:rsid w:val="00765730"/>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89">
    <w:name w:val="xl89"/>
    <w:basedOn w:val="Normln"/>
    <w:rsid w:val="00765730"/>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90">
    <w:name w:val="xl90"/>
    <w:basedOn w:val="Normln"/>
    <w:rsid w:val="0076573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styleId="Normlnweb">
    <w:name w:val="Normal (Web)"/>
    <w:basedOn w:val="Normln"/>
    <w:uiPriority w:val="99"/>
    <w:semiHidden/>
    <w:unhideWhenUsed/>
    <w:rsid w:val="00500B3C"/>
    <w:pPr>
      <w:spacing w:before="100" w:beforeAutospacing="1" w:after="100" w:afterAutospacing="1" w:line="240" w:lineRule="auto"/>
    </w:pPr>
    <w:rPr>
      <w:rFonts w:ascii="Times New Roman" w:eastAsia="Times New Roman" w:hAnsi="Times New Roman"/>
      <w:sz w:val="24"/>
      <w:szCs w:val="24"/>
      <w:lang w:eastAsia="cs-CZ"/>
    </w:rPr>
  </w:style>
  <w:style w:type="character" w:customStyle="1" w:styleId="apple-converted-space">
    <w:name w:val="apple-converted-space"/>
    <w:basedOn w:val="Standardnpsmoodstavce"/>
    <w:rsid w:val="002D64D0"/>
  </w:style>
  <w:style w:type="character" w:customStyle="1" w:styleId="Nadpis6Char">
    <w:name w:val="Nadpis 6 Char"/>
    <w:link w:val="Nadpis6"/>
    <w:uiPriority w:val="9"/>
    <w:rsid w:val="00CA6CE6"/>
    <w:rPr>
      <w:rFonts w:ascii="Cambria" w:eastAsia="Times New Roman" w:hAnsi="Cambria" w:cs="Times New Roman"/>
      <w:i/>
      <w:iCs/>
      <w:color w:val="243F60"/>
    </w:rPr>
  </w:style>
  <w:style w:type="paragraph" w:styleId="Bezmezer">
    <w:name w:val="No Spacing"/>
    <w:uiPriority w:val="1"/>
    <w:qFormat/>
    <w:rsid w:val="00EA3A90"/>
    <w:rPr>
      <w:sz w:val="22"/>
      <w:szCs w:val="22"/>
      <w:lang w:eastAsia="en-US"/>
    </w:rPr>
  </w:style>
  <w:style w:type="character" w:customStyle="1" w:styleId="Nadpis4Char">
    <w:name w:val="Nadpis 4 Char"/>
    <w:link w:val="Nadpis4"/>
    <w:uiPriority w:val="9"/>
    <w:rsid w:val="002733BD"/>
    <w:rPr>
      <w:rFonts w:ascii="Cambria" w:eastAsia="Times New Roman" w:hAnsi="Cambria" w:cs="Times New Roman"/>
      <w:b/>
      <w:bCs/>
      <w:i/>
      <w:iCs/>
      <w:color w:val="4F81BD"/>
    </w:rPr>
  </w:style>
  <w:style w:type="paragraph" w:styleId="Zkladntext3">
    <w:name w:val="Body Text 3"/>
    <w:basedOn w:val="Normln"/>
    <w:link w:val="Zkladntext3Char"/>
    <w:uiPriority w:val="99"/>
    <w:unhideWhenUsed/>
    <w:rsid w:val="0092504E"/>
    <w:pPr>
      <w:spacing w:after="120"/>
    </w:pPr>
    <w:rPr>
      <w:sz w:val="16"/>
      <w:szCs w:val="16"/>
    </w:rPr>
  </w:style>
  <w:style w:type="character" w:customStyle="1" w:styleId="Zkladntext3Char">
    <w:name w:val="Základní text 3 Char"/>
    <w:link w:val="Zkladntext3"/>
    <w:uiPriority w:val="99"/>
    <w:rsid w:val="0092504E"/>
    <w:rPr>
      <w:sz w:val="16"/>
      <w:szCs w:val="16"/>
    </w:rPr>
  </w:style>
  <w:style w:type="paragraph" w:styleId="Seznamsodrkami2">
    <w:name w:val="List Bullet 2"/>
    <w:basedOn w:val="Normln"/>
    <w:rsid w:val="0092504E"/>
    <w:pPr>
      <w:spacing w:after="0" w:line="240" w:lineRule="auto"/>
      <w:ind w:left="566" w:hanging="283"/>
      <w:jc w:val="both"/>
    </w:pPr>
    <w:rPr>
      <w:rFonts w:ascii="Arial Narrow" w:eastAsia="Times New Roman" w:hAnsi="Arial Narrow"/>
      <w:sz w:val="24"/>
      <w:szCs w:val="20"/>
      <w:lang w:eastAsia="cs-CZ"/>
    </w:rPr>
  </w:style>
  <w:style w:type="paragraph" w:customStyle="1" w:styleId="Odrka">
    <w:name w:val="Odrážka"/>
    <w:basedOn w:val="Normln"/>
    <w:rsid w:val="0092504E"/>
    <w:pPr>
      <w:numPr>
        <w:numId w:val="4"/>
      </w:numPr>
      <w:spacing w:after="0" w:line="240" w:lineRule="auto"/>
      <w:jc w:val="both"/>
    </w:pPr>
    <w:rPr>
      <w:rFonts w:ascii="Arial Narrow" w:eastAsia="Times New Roman" w:hAnsi="Arial Narrow"/>
      <w:sz w:val="24"/>
      <w:szCs w:val="20"/>
      <w:lang w:eastAsia="cs-CZ"/>
    </w:rPr>
  </w:style>
  <w:style w:type="paragraph" w:customStyle="1" w:styleId="Normlnbezodstavce">
    <w:name w:val="Normální bez odstavce"/>
    <w:basedOn w:val="Normln"/>
    <w:rsid w:val="0092504E"/>
    <w:pPr>
      <w:spacing w:after="0" w:line="240" w:lineRule="auto"/>
      <w:jc w:val="both"/>
    </w:pPr>
    <w:rPr>
      <w:rFonts w:ascii="Arial Narrow" w:eastAsia="Times New Roman" w:hAnsi="Arial Narrow"/>
      <w:sz w:val="24"/>
      <w:szCs w:val="20"/>
      <w:lang w:eastAsia="cs-CZ"/>
    </w:rPr>
  </w:style>
  <w:style w:type="paragraph" w:customStyle="1" w:styleId="TPOOdstavec">
    <w:name w:val="TPO Odstavec"/>
    <w:basedOn w:val="Normln"/>
    <w:rsid w:val="0027251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pacing w:before="120" w:after="60" w:line="240" w:lineRule="auto"/>
      <w:jc w:val="both"/>
    </w:pPr>
    <w:rPr>
      <w:rFonts w:ascii="Times New Roman" w:eastAsia="Times New Roman" w:hAnsi="Times New Roman"/>
      <w:sz w:val="24"/>
      <w:szCs w:val="20"/>
      <w:lang w:eastAsia="cs-CZ"/>
    </w:rPr>
  </w:style>
  <w:style w:type="paragraph" w:customStyle="1" w:styleId="Zkladntextprvnodstavec">
    <w:name w:val="Základní text první odstavec"/>
    <w:basedOn w:val="Zkladntext"/>
    <w:next w:val="Zkladntext"/>
    <w:rsid w:val="00F941DF"/>
    <w:pPr>
      <w:tabs>
        <w:tab w:val="left" w:pos="0"/>
      </w:tabs>
      <w:spacing w:after="120"/>
      <w:jc w:val="both"/>
    </w:pPr>
    <w:rPr>
      <w:rFonts w:ascii="Arial" w:hAnsi="Arial"/>
      <w:b w:val="0"/>
      <w:caps w:val="0"/>
      <w:color w:val="000000"/>
      <w:kern w:val="20"/>
      <w:szCs w:val="20"/>
    </w:rPr>
  </w:style>
  <w:style w:type="table" w:styleId="Svtlstnovnzvraznn3">
    <w:name w:val="Light Shading Accent 3"/>
    <w:basedOn w:val="Normlntabulka"/>
    <w:uiPriority w:val="60"/>
    <w:rsid w:val="00C227CB"/>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Svtlstnovn">
    <w:name w:val="Light Shading"/>
    <w:basedOn w:val="Normlntabulka"/>
    <w:uiPriority w:val="60"/>
    <w:rsid w:val="00D23AE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katabulky">
    <w:name w:val="Table Grid"/>
    <w:basedOn w:val="Normlntabulka"/>
    <w:uiPriority w:val="59"/>
    <w:rsid w:val="00D23A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2">
    <w:name w:val="Body Text 2"/>
    <w:basedOn w:val="Normln"/>
    <w:link w:val="Zkladntext2Char"/>
    <w:uiPriority w:val="99"/>
    <w:unhideWhenUsed/>
    <w:rsid w:val="00D923FD"/>
    <w:pPr>
      <w:spacing w:after="120" w:line="480" w:lineRule="auto"/>
    </w:pPr>
  </w:style>
  <w:style w:type="character" w:customStyle="1" w:styleId="Zkladntext2Char">
    <w:name w:val="Základní text 2 Char"/>
    <w:basedOn w:val="Standardnpsmoodstavce"/>
    <w:link w:val="Zkladntext2"/>
    <w:uiPriority w:val="99"/>
    <w:rsid w:val="00D923FD"/>
    <w:rPr>
      <w:sz w:val="22"/>
      <w:szCs w:val="22"/>
      <w:lang w:eastAsia="en-US"/>
    </w:rPr>
  </w:style>
  <w:style w:type="paragraph" w:styleId="Textkomente">
    <w:name w:val="annotation text"/>
    <w:basedOn w:val="Normln"/>
    <w:link w:val="TextkomenteChar"/>
    <w:semiHidden/>
    <w:rsid w:val="00D923FD"/>
    <w:pPr>
      <w:overflowPunct w:val="0"/>
      <w:autoSpaceDE w:val="0"/>
      <w:autoSpaceDN w:val="0"/>
      <w:adjustRightInd w:val="0"/>
      <w:spacing w:after="0" w:line="240" w:lineRule="auto"/>
      <w:textAlignment w:val="baseline"/>
    </w:pPr>
    <w:rPr>
      <w:rFonts w:ascii="Times New Roman" w:eastAsia="Times New Roman" w:hAnsi="Times New Roman"/>
      <w:sz w:val="24"/>
      <w:szCs w:val="20"/>
      <w:lang w:eastAsia="cs-CZ"/>
    </w:rPr>
  </w:style>
  <w:style w:type="character" w:customStyle="1" w:styleId="TextkomenteChar">
    <w:name w:val="Text komentáře Char"/>
    <w:basedOn w:val="Standardnpsmoodstavce"/>
    <w:link w:val="Textkomente"/>
    <w:semiHidden/>
    <w:rsid w:val="00D923FD"/>
    <w:rPr>
      <w:rFonts w:ascii="Times New Roman" w:eastAsia="Times New Roman" w:hAnsi="Times New Roman"/>
      <w:sz w:val="24"/>
    </w:rPr>
  </w:style>
  <w:style w:type="paragraph" w:styleId="Zkladntextodsazen">
    <w:name w:val="Body Text Indent"/>
    <w:basedOn w:val="Normln"/>
    <w:link w:val="ZkladntextodsazenChar"/>
    <w:uiPriority w:val="99"/>
    <w:unhideWhenUsed/>
    <w:rsid w:val="00D923FD"/>
    <w:pPr>
      <w:spacing w:after="120"/>
      <w:ind w:left="283"/>
    </w:pPr>
  </w:style>
  <w:style w:type="character" w:customStyle="1" w:styleId="ZkladntextodsazenChar">
    <w:name w:val="Základní text odsazený Char"/>
    <w:basedOn w:val="Standardnpsmoodstavce"/>
    <w:link w:val="Zkladntextodsazen"/>
    <w:uiPriority w:val="99"/>
    <w:rsid w:val="00D923FD"/>
    <w:rPr>
      <w:sz w:val="22"/>
      <w:szCs w:val="22"/>
      <w:lang w:eastAsia="en-US"/>
    </w:rPr>
  </w:style>
  <w:style w:type="paragraph" w:styleId="Zkladntextodsazen2">
    <w:name w:val="Body Text Indent 2"/>
    <w:basedOn w:val="Normln"/>
    <w:link w:val="Zkladntextodsazen2Char"/>
    <w:uiPriority w:val="99"/>
    <w:unhideWhenUsed/>
    <w:rsid w:val="00D923FD"/>
    <w:pPr>
      <w:spacing w:after="120" w:line="480" w:lineRule="auto"/>
      <w:ind w:left="283"/>
    </w:pPr>
  </w:style>
  <w:style w:type="character" w:customStyle="1" w:styleId="Zkladntextodsazen2Char">
    <w:name w:val="Základní text odsazený 2 Char"/>
    <w:basedOn w:val="Standardnpsmoodstavce"/>
    <w:link w:val="Zkladntextodsazen2"/>
    <w:uiPriority w:val="99"/>
    <w:rsid w:val="00D923FD"/>
    <w:rPr>
      <w:sz w:val="22"/>
      <w:szCs w:val="22"/>
      <w:lang w:eastAsia="en-US"/>
    </w:rPr>
  </w:style>
  <w:style w:type="paragraph" w:styleId="Zkladntext-prvnodsazen">
    <w:name w:val="Body Text First Indent"/>
    <w:basedOn w:val="Zkladntext"/>
    <w:link w:val="Zkladntext-prvnodsazenChar"/>
    <w:uiPriority w:val="99"/>
    <w:unhideWhenUsed/>
    <w:rsid w:val="00C60C26"/>
    <w:pPr>
      <w:spacing w:after="200" w:line="276" w:lineRule="auto"/>
      <w:ind w:firstLine="360"/>
    </w:pPr>
    <w:rPr>
      <w:rFonts w:ascii="Calibri" w:eastAsia="Calibri" w:hAnsi="Calibri"/>
      <w:b w:val="0"/>
      <w:caps w:val="0"/>
      <w:sz w:val="22"/>
      <w:szCs w:val="22"/>
      <w:lang w:eastAsia="en-US"/>
    </w:rPr>
  </w:style>
  <w:style w:type="character" w:customStyle="1" w:styleId="Zkladntext-prvnodsazenChar">
    <w:name w:val="Základní text - první odsazený Char"/>
    <w:basedOn w:val="ZkladntextChar"/>
    <w:link w:val="Zkladntext-prvnodsazen"/>
    <w:uiPriority w:val="99"/>
    <w:rsid w:val="00C60C26"/>
    <w:rPr>
      <w:rFonts w:ascii="Times New Roman" w:eastAsia="Times New Roman" w:hAnsi="Times New Roman" w:cs="Times New Roman"/>
      <w:b w:val="0"/>
      <w:caps w:val="0"/>
      <w:sz w:val="22"/>
      <w:szCs w:val="22"/>
      <w:lang w:eastAsia="en-US"/>
    </w:rPr>
  </w:style>
  <w:style w:type="paragraph" w:styleId="FormtovanvHTML">
    <w:name w:val="HTML Preformatted"/>
    <w:basedOn w:val="Normln"/>
    <w:link w:val="FormtovanvHTMLChar"/>
    <w:uiPriority w:val="99"/>
    <w:unhideWhenUsed/>
    <w:rsid w:val="00C60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x-none" w:eastAsia="x-none"/>
    </w:rPr>
  </w:style>
  <w:style w:type="character" w:customStyle="1" w:styleId="FormtovanvHTMLChar">
    <w:name w:val="Formátovaný v HTML Char"/>
    <w:basedOn w:val="Standardnpsmoodstavce"/>
    <w:link w:val="FormtovanvHTML"/>
    <w:uiPriority w:val="99"/>
    <w:rsid w:val="00C60C26"/>
    <w:rPr>
      <w:rFonts w:ascii="Courier New" w:eastAsia="Times New Roman" w:hAnsi="Courier New"/>
      <w:lang w:val="x-none" w:eastAsia="x-none"/>
    </w:rPr>
  </w:style>
  <w:style w:type="character" w:customStyle="1" w:styleId="Nadpis5Char">
    <w:name w:val="Nadpis 5 Char"/>
    <w:basedOn w:val="Standardnpsmoodstavce"/>
    <w:link w:val="Nadpis5"/>
    <w:uiPriority w:val="9"/>
    <w:semiHidden/>
    <w:rsid w:val="00C60C26"/>
    <w:rPr>
      <w:rFonts w:asciiTheme="majorHAnsi" w:eastAsiaTheme="majorEastAsia" w:hAnsiTheme="majorHAnsi" w:cstheme="majorBidi"/>
      <w:color w:val="243F60" w:themeColor="accent1" w:themeShade="7F"/>
      <w:sz w:val="22"/>
      <w:szCs w:val="22"/>
      <w:lang w:eastAsia="en-US"/>
    </w:rPr>
  </w:style>
  <w:style w:type="character" w:customStyle="1" w:styleId="Nadpis8Char">
    <w:name w:val="Nadpis 8 Char"/>
    <w:basedOn w:val="Standardnpsmoodstavce"/>
    <w:link w:val="Nadpis8"/>
    <w:uiPriority w:val="9"/>
    <w:rsid w:val="00C60C26"/>
    <w:rPr>
      <w:rFonts w:asciiTheme="majorHAnsi" w:eastAsiaTheme="majorEastAsia" w:hAnsiTheme="majorHAnsi" w:cstheme="majorBidi"/>
      <w:color w:val="404040" w:themeColor="text1" w:themeTint="BF"/>
      <w:lang w:eastAsia="en-US"/>
    </w:rPr>
  </w:style>
  <w:style w:type="paragraph" w:customStyle="1" w:styleId="Nadpis10">
    <w:name w:val="Nadpis 10"/>
    <w:basedOn w:val="Normln"/>
    <w:next w:val="Zkladntext"/>
    <w:rsid w:val="00C60C26"/>
    <w:pPr>
      <w:keepNext/>
      <w:widowControl w:val="0"/>
      <w:numPr>
        <w:ilvl w:val="8"/>
        <w:numId w:val="1"/>
      </w:numPr>
      <w:suppressAutoHyphens/>
      <w:spacing w:before="240" w:after="120" w:line="240" w:lineRule="auto"/>
      <w:outlineLvl w:val="8"/>
    </w:pPr>
    <w:rPr>
      <w:rFonts w:ascii="Arial" w:eastAsia="Lucida Sans Unicode" w:hAnsi="Arial" w:cs="Tahoma"/>
      <w:b/>
      <w:bC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Bulle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uiPriority w:val="9"/>
    <w:qFormat/>
    <w:rsid w:val="00EE009B"/>
    <w:pPr>
      <w:keepNext/>
      <w:keepLines/>
      <w:spacing w:before="480" w:after="0"/>
      <w:outlineLvl w:val="0"/>
    </w:pPr>
    <w:rPr>
      <w:rFonts w:ascii="Cambria" w:eastAsia="Times New Roman" w:hAnsi="Cambria"/>
      <w:b/>
      <w:bCs/>
      <w:color w:val="365F91"/>
      <w:sz w:val="28"/>
      <w:szCs w:val="28"/>
    </w:rPr>
  </w:style>
  <w:style w:type="paragraph" w:styleId="Nadpis2">
    <w:name w:val="heading 2"/>
    <w:basedOn w:val="Normln"/>
    <w:next w:val="Normln"/>
    <w:link w:val="Nadpis2Char"/>
    <w:uiPriority w:val="9"/>
    <w:unhideWhenUsed/>
    <w:qFormat/>
    <w:rsid w:val="00C30CDF"/>
    <w:pPr>
      <w:keepNext/>
      <w:keepLines/>
      <w:spacing w:before="200" w:after="0"/>
      <w:outlineLvl w:val="1"/>
    </w:pPr>
    <w:rPr>
      <w:rFonts w:ascii="Cambria" w:eastAsia="Times New Roman" w:hAnsi="Cambria"/>
      <w:b/>
      <w:bCs/>
      <w:color w:val="4F81BD"/>
      <w:sz w:val="26"/>
      <w:szCs w:val="26"/>
    </w:rPr>
  </w:style>
  <w:style w:type="paragraph" w:styleId="Nadpis3">
    <w:name w:val="heading 3"/>
    <w:basedOn w:val="Normln"/>
    <w:next w:val="Normln"/>
    <w:link w:val="Nadpis3Char"/>
    <w:uiPriority w:val="9"/>
    <w:unhideWhenUsed/>
    <w:qFormat/>
    <w:rsid w:val="00022092"/>
    <w:pPr>
      <w:keepNext/>
      <w:keepLines/>
      <w:spacing w:before="200" w:after="0"/>
      <w:outlineLvl w:val="2"/>
    </w:pPr>
    <w:rPr>
      <w:rFonts w:ascii="Cambria" w:eastAsia="Times New Roman" w:hAnsi="Cambria"/>
      <w:b/>
      <w:bCs/>
      <w:color w:val="4F81BD"/>
    </w:rPr>
  </w:style>
  <w:style w:type="paragraph" w:styleId="Nadpis4">
    <w:name w:val="heading 4"/>
    <w:basedOn w:val="Normln"/>
    <w:next w:val="Normln"/>
    <w:link w:val="Nadpis4Char"/>
    <w:uiPriority w:val="9"/>
    <w:unhideWhenUsed/>
    <w:qFormat/>
    <w:rsid w:val="002733BD"/>
    <w:pPr>
      <w:keepNext/>
      <w:keepLines/>
      <w:spacing w:before="200" w:after="0"/>
      <w:outlineLvl w:val="3"/>
    </w:pPr>
    <w:rPr>
      <w:rFonts w:ascii="Cambria" w:eastAsia="Times New Roman" w:hAnsi="Cambria"/>
      <w:b/>
      <w:bCs/>
      <w:i/>
      <w:iCs/>
      <w:color w:val="4F81BD"/>
    </w:rPr>
  </w:style>
  <w:style w:type="paragraph" w:styleId="Nadpis5">
    <w:name w:val="heading 5"/>
    <w:basedOn w:val="Normln"/>
    <w:next w:val="Normln"/>
    <w:link w:val="Nadpis5Char"/>
    <w:uiPriority w:val="9"/>
    <w:semiHidden/>
    <w:unhideWhenUsed/>
    <w:qFormat/>
    <w:rsid w:val="00C60C26"/>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unhideWhenUsed/>
    <w:qFormat/>
    <w:rsid w:val="00CA6CE6"/>
    <w:pPr>
      <w:keepNext/>
      <w:keepLines/>
      <w:spacing w:before="200" w:after="0"/>
      <w:outlineLvl w:val="5"/>
    </w:pPr>
    <w:rPr>
      <w:rFonts w:ascii="Cambria" w:eastAsia="Times New Roman" w:hAnsi="Cambria"/>
      <w:i/>
      <w:iCs/>
      <w:color w:val="243F60"/>
    </w:rPr>
  </w:style>
  <w:style w:type="paragraph" w:styleId="Nadpis8">
    <w:name w:val="heading 8"/>
    <w:basedOn w:val="Normln"/>
    <w:next w:val="Normln"/>
    <w:link w:val="Nadpis8Char"/>
    <w:uiPriority w:val="9"/>
    <w:unhideWhenUsed/>
    <w:qFormat/>
    <w:rsid w:val="00C60C26"/>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EE009B"/>
    <w:rPr>
      <w:rFonts w:ascii="Cambria" w:eastAsia="Times New Roman" w:hAnsi="Cambria" w:cs="Times New Roman"/>
      <w:b/>
      <w:bCs/>
      <w:color w:val="365F91"/>
      <w:sz w:val="28"/>
      <w:szCs w:val="28"/>
    </w:rPr>
  </w:style>
  <w:style w:type="character" w:customStyle="1" w:styleId="Nadpis2Char">
    <w:name w:val="Nadpis 2 Char"/>
    <w:link w:val="Nadpis2"/>
    <w:uiPriority w:val="9"/>
    <w:rsid w:val="00C30CDF"/>
    <w:rPr>
      <w:rFonts w:ascii="Cambria" w:eastAsia="Times New Roman" w:hAnsi="Cambria" w:cs="Times New Roman"/>
      <w:b/>
      <w:bCs/>
      <w:color w:val="4F81BD"/>
      <w:sz w:val="26"/>
      <w:szCs w:val="26"/>
    </w:rPr>
  </w:style>
  <w:style w:type="character" w:customStyle="1" w:styleId="Nadpis3Char">
    <w:name w:val="Nadpis 3 Char"/>
    <w:link w:val="Nadpis3"/>
    <w:uiPriority w:val="9"/>
    <w:rsid w:val="00022092"/>
    <w:rPr>
      <w:rFonts w:ascii="Cambria" w:eastAsia="Times New Roman" w:hAnsi="Cambria" w:cs="Times New Roman"/>
      <w:b/>
      <w:bCs/>
      <w:color w:val="4F81BD"/>
    </w:rPr>
  </w:style>
  <w:style w:type="paragraph" w:styleId="Obsah1">
    <w:name w:val="toc 1"/>
    <w:basedOn w:val="Normln"/>
    <w:next w:val="Normln"/>
    <w:autoRedefine/>
    <w:uiPriority w:val="39"/>
    <w:unhideWhenUsed/>
    <w:qFormat/>
    <w:rsid w:val="00463C91"/>
    <w:pPr>
      <w:tabs>
        <w:tab w:val="left" w:pos="440"/>
        <w:tab w:val="right" w:leader="dot" w:pos="9062"/>
      </w:tabs>
      <w:spacing w:before="120" w:after="120"/>
    </w:pPr>
    <w:rPr>
      <w:b/>
      <w:bCs/>
      <w:caps/>
      <w:noProof/>
    </w:rPr>
  </w:style>
  <w:style w:type="paragraph" w:styleId="Obsah2">
    <w:name w:val="toc 2"/>
    <w:basedOn w:val="Normln"/>
    <w:next w:val="Normln"/>
    <w:autoRedefine/>
    <w:uiPriority w:val="39"/>
    <w:unhideWhenUsed/>
    <w:qFormat/>
    <w:rsid w:val="00EE009B"/>
    <w:pPr>
      <w:spacing w:after="0"/>
      <w:ind w:left="220"/>
    </w:pPr>
    <w:rPr>
      <w:rFonts w:cs="Calibri"/>
      <w:smallCaps/>
      <w:sz w:val="20"/>
      <w:szCs w:val="20"/>
    </w:rPr>
  </w:style>
  <w:style w:type="paragraph" w:styleId="Obsah3">
    <w:name w:val="toc 3"/>
    <w:basedOn w:val="Normln"/>
    <w:next w:val="Normln"/>
    <w:autoRedefine/>
    <w:uiPriority w:val="39"/>
    <w:unhideWhenUsed/>
    <w:qFormat/>
    <w:rsid w:val="00EE009B"/>
    <w:pPr>
      <w:spacing w:after="0"/>
      <w:ind w:left="440"/>
    </w:pPr>
    <w:rPr>
      <w:rFonts w:cs="Calibri"/>
      <w:i/>
      <w:iCs/>
      <w:sz w:val="20"/>
      <w:szCs w:val="20"/>
    </w:rPr>
  </w:style>
  <w:style w:type="paragraph" w:styleId="Obsah4">
    <w:name w:val="toc 4"/>
    <w:basedOn w:val="Normln"/>
    <w:next w:val="Normln"/>
    <w:autoRedefine/>
    <w:uiPriority w:val="39"/>
    <w:unhideWhenUsed/>
    <w:rsid w:val="00EE009B"/>
    <w:pPr>
      <w:spacing w:after="0"/>
      <w:ind w:left="660"/>
    </w:pPr>
    <w:rPr>
      <w:rFonts w:cs="Calibri"/>
      <w:sz w:val="18"/>
      <w:szCs w:val="18"/>
    </w:rPr>
  </w:style>
  <w:style w:type="paragraph" w:styleId="Obsah5">
    <w:name w:val="toc 5"/>
    <w:basedOn w:val="Normln"/>
    <w:next w:val="Normln"/>
    <w:autoRedefine/>
    <w:uiPriority w:val="39"/>
    <w:unhideWhenUsed/>
    <w:rsid w:val="00EE009B"/>
    <w:pPr>
      <w:spacing w:after="0"/>
      <w:ind w:left="880"/>
    </w:pPr>
    <w:rPr>
      <w:rFonts w:cs="Calibri"/>
      <w:sz w:val="18"/>
      <w:szCs w:val="18"/>
    </w:rPr>
  </w:style>
  <w:style w:type="paragraph" w:styleId="Obsah6">
    <w:name w:val="toc 6"/>
    <w:basedOn w:val="Normln"/>
    <w:next w:val="Normln"/>
    <w:autoRedefine/>
    <w:uiPriority w:val="39"/>
    <w:unhideWhenUsed/>
    <w:rsid w:val="00EE009B"/>
    <w:pPr>
      <w:spacing w:after="0"/>
      <w:ind w:left="1100"/>
    </w:pPr>
    <w:rPr>
      <w:rFonts w:cs="Calibri"/>
      <w:sz w:val="18"/>
      <w:szCs w:val="18"/>
    </w:rPr>
  </w:style>
  <w:style w:type="paragraph" w:styleId="Obsah7">
    <w:name w:val="toc 7"/>
    <w:basedOn w:val="Normln"/>
    <w:next w:val="Normln"/>
    <w:autoRedefine/>
    <w:uiPriority w:val="39"/>
    <w:unhideWhenUsed/>
    <w:rsid w:val="00EE009B"/>
    <w:pPr>
      <w:spacing w:after="0"/>
      <w:ind w:left="1320"/>
    </w:pPr>
    <w:rPr>
      <w:rFonts w:cs="Calibri"/>
      <w:sz w:val="18"/>
      <w:szCs w:val="18"/>
    </w:rPr>
  </w:style>
  <w:style w:type="paragraph" w:styleId="Obsah8">
    <w:name w:val="toc 8"/>
    <w:basedOn w:val="Normln"/>
    <w:next w:val="Normln"/>
    <w:autoRedefine/>
    <w:uiPriority w:val="39"/>
    <w:unhideWhenUsed/>
    <w:rsid w:val="00EE009B"/>
    <w:pPr>
      <w:spacing w:after="0"/>
      <w:ind w:left="1540"/>
    </w:pPr>
    <w:rPr>
      <w:rFonts w:cs="Calibri"/>
      <w:sz w:val="18"/>
      <w:szCs w:val="18"/>
    </w:rPr>
  </w:style>
  <w:style w:type="paragraph" w:styleId="Obsah9">
    <w:name w:val="toc 9"/>
    <w:basedOn w:val="Normln"/>
    <w:next w:val="Normln"/>
    <w:autoRedefine/>
    <w:uiPriority w:val="39"/>
    <w:unhideWhenUsed/>
    <w:rsid w:val="00EE009B"/>
    <w:pPr>
      <w:spacing w:after="0"/>
      <w:ind w:left="1760"/>
    </w:pPr>
    <w:rPr>
      <w:rFonts w:cs="Calibri"/>
      <w:sz w:val="18"/>
      <w:szCs w:val="18"/>
    </w:rPr>
  </w:style>
  <w:style w:type="paragraph" w:styleId="Odstavecseseznamem">
    <w:name w:val="List Paragraph"/>
    <w:basedOn w:val="Normln"/>
    <w:uiPriority w:val="34"/>
    <w:qFormat/>
    <w:rsid w:val="00EE009B"/>
    <w:pPr>
      <w:ind w:left="720"/>
      <w:contextualSpacing/>
    </w:pPr>
  </w:style>
  <w:style w:type="paragraph" w:styleId="Zhlav">
    <w:name w:val="header"/>
    <w:basedOn w:val="Normln"/>
    <w:link w:val="ZhlavChar"/>
    <w:uiPriority w:val="99"/>
    <w:unhideWhenUsed/>
    <w:rsid w:val="006436B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436B5"/>
  </w:style>
  <w:style w:type="paragraph" w:styleId="Zpat">
    <w:name w:val="footer"/>
    <w:basedOn w:val="Normln"/>
    <w:link w:val="ZpatChar"/>
    <w:uiPriority w:val="99"/>
    <w:unhideWhenUsed/>
    <w:rsid w:val="006436B5"/>
    <w:pPr>
      <w:tabs>
        <w:tab w:val="center" w:pos="4536"/>
        <w:tab w:val="right" w:pos="9072"/>
      </w:tabs>
      <w:spacing w:after="0" w:line="240" w:lineRule="auto"/>
    </w:pPr>
  </w:style>
  <w:style w:type="character" w:customStyle="1" w:styleId="ZpatChar">
    <w:name w:val="Zápatí Char"/>
    <w:basedOn w:val="Standardnpsmoodstavce"/>
    <w:link w:val="Zpat"/>
    <w:uiPriority w:val="99"/>
    <w:rsid w:val="006436B5"/>
  </w:style>
  <w:style w:type="paragraph" w:styleId="Textbubliny">
    <w:name w:val="Balloon Text"/>
    <w:basedOn w:val="Normln"/>
    <w:link w:val="TextbublinyChar"/>
    <w:uiPriority w:val="99"/>
    <w:semiHidden/>
    <w:unhideWhenUsed/>
    <w:rsid w:val="006436B5"/>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6436B5"/>
    <w:rPr>
      <w:rFonts w:ascii="Tahoma" w:hAnsi="Tahoma" w:cs="Tahoma"/>
      <w:sz w:val="16"/>
      <w:szCs w:val="16"/>
    </w:rPr>
  </w:style>
  <w:style w:type="paragraph" w:styleId="Nadpisobsahu">
    <w:name w:val="TOC Heading"/>
    <w:basedOn w:val="Nadpis1"/>
    <w:next w:val="Normln"/>
    <w:uiPriority w:val="39"/>
    <w:unhideWhenUsed/>
    <w:qFormat/>
    <w:rsid w:val="002742E9"/>
    <w:pPr>
      <w:outlineLvl w:val="9"/>
    </w:pPr>
    <w:rPr>
      <w:rFonts w:asciiTheme="majorHAnsi" w:eastAsiaTheme="majorEastAsia" w:hAnsiTheme="majorHAnsi" w:cstheme="majorBidi"/>
      <w:color w:val="365F91" w:themeColor="accent1" w:themeShade="BF"/>
      <w:lang w:eastAsia="cs-CZ"/>
    </w:rPr>
  </w:style>
  <w:style w:type="character" w:styleId="Hypertextovodkaz">
    <w:name w:val="Hyperlink"/>
    <w:uiPriority w:val="99"/>
    <w:unhideWhenUsed/>
    <w:rsid w:val="002742E9"/>
    <w:rPr>
      <w:color w:val="0000FF"/>
      <w:u w:val="single"/>
    </w:rPr>
  </w:style>
  <w:style w:type="paragraph" w:customStyle="1" w:styleId="Default">
    <w:name w:val="Default"/>
    <w:rsid w:val="00A54FF0"/>
    <w:pPr>
      <w:autoSpaceDE w:val="0"/>
      <w:autoSpaceDN w:val="0"/>
      <w:adjustRightInd w:val="0"/>
    </w:pPr>
    <w:rPr>
      <w:rFonts w:ascii="Arial" w:hAnsi="Arial" w:cs="Arial"/>
      <w:color w:val="000000"/>
      <w:sz w:val="24"/>
      <w:szCs w:val="24"/>
      <w:lang w:eastAsia="en-US"/>
    </w:rPr>
  </w:style>
  <w:style w:type="paragraph" w:customStyle="1" w:styleId="NormlnsWWW">
    <w:name w:val="Normální (síť WWW)"/>
    <w:basedOn w:val="Normln"/>
    <w:rsid w:val="00170861"/>
    <w:pPr>
      <w:spacing w:before="100" w:beforeAutospacing="1" w:after="100" w:afterAutospacing="1" w:line="240" w:lineRule="auto"/>
    </w:pPr>
    <w:rPr>
      <w:rFonts w:ascii="Times New Roman" w:eastAsia="Times New Roman" w:hAnsi="Times New Roman"/>
      <w:color w:val="000000"/>
      <w:sz w:val="24"/>
      <w:szCs w:val="24"/>
      <w:lang w:eastAsia="cs-CZ"/>
    </w:rPr>
  </w:style>
  <w:style w:type="paragraph" w:styleId="Zkladntext">
    <w:name w:val="Body Text"/>
    <w:basedOn w:val="Normln"/>
    <w:link w:val="ZkladntextChar"/>
    <w:rsid w:val="00586DBC"/>
    <w:pPr>
      <w:spacing w:after="0" w:line="240" w:lineRule="auto"/>
    </w:pPr>
    <w:rPr>
      <w:rFonts w:ascii="Times New Roman" w:eastAsia="Times New Roman" w:hAnsi="Times New Roman"/>
      <w:b/>
      <w:caps/>
      <w:sz w:val="24"/>
      <w:szCs w:val="24"/>
      <w:lang w:eastAsia="cs-CZ"/>
    </w:rPr>
  </w:style>
  <w:style w:type="character" w:customStyle="1" w:styleId="ZkladntextChar">
    <w:name w:val="Základní text Char"/>
    <w:link w:val="Zkladntext"/>
    <w:rsid w:val="00586DBC"/>
    <w:rPr>
      <w:rFonts w:ascii="Times New Roman" w:eastAsia="Times New Roman" w:hAnsi="Times New Roman" w:cs="Times New Roman"/>
      <w:b/>
      <w:caps/>
      <w:sz w:val="24"/>
      <w:szCs w:val="24"/>
      <w:lang w:eastAsia="cs-CZ"/>
    </w:rPr>
  </w:style>
  <w:style w:type="paragraph" w:customStyle="1" w:styleId="Bn1233">
    <w:name w:val="Běžný12/3/3"/>
    <w:basedOn w:val="Normln"/>
    <w:rsid w:val="00586DBC"/>
    <w:pPr>
      <w:spacing w:before="60" w:after="60" w:line="240" w:lineRule="auto"/>
      <w:ind w:firstLine="567"/>
      <w:jc w:val="both"/>
    </w:pPr>
    <w:rPr>
      <w:rFonts w:ascii="Times New Roman" w:eastAsia="Times New Roman" w:hAnsi="Times New Roman"/>
      <w:sz w:val="24"/>
      <w:szCs w:val="20"/>
      <w:lang w:eastAsia="cs-CZ"/>
    </w:rPr>
  </w:style>
  <w:style w:type="paragraph" w:customStyle="1" w:styleId="textodstavce">
    <w:name w:val="text odstavce"/>
    <w:basedOn w:val="Normln"/>
    <w:rsid w:val="00586DBC"/>
    <w:pPr>
      <w:spacing w:before="60" w:after="0" w:line="240" w:lineRule="auto"/>
      <w:jc w:val="both"/>
    </w:pPr>
    <w:rPr>
      <w:rFonts w:ascii="Times New Roman" w:eastAsia="Times New Roman" w:hAnsi="Times New Roman"/>
      <w:sz w:val="24"/>
      <w:szCs w:val="24"/>
    </w:rPr>
  </w:style>
  <w:style w:type="paragraph" w:customStyle="1" w:styleId="1nadpis">
    <w:name w:val="1. nadpis"/>
    <w:basedOn w:val="textodstavce"/>
    <w:next w:val="textodstavce"/>
    <w:rsid w:val="00586DBC"/>
    <w:pPr>
      <w:keepNext/>
      <w:pageBreakBefore/>
      <w:numPr>
        <w:numId w:val="2"/>
      </w:numPr>
      <w:spacing w:before="4080" w:after="100" w:afterAutospacing="1"/>
      <w:jc w:val="center"/>
    </w:pPr>
    <w:rPr>
      <w:rFonts w:ascii="Arial" w:hAnsi="Arial"/>
      <w:b/>
      <w:caps/>
      <w:sz w:val="36"/>
    </w:rPr>
  </w:style>
  <w:style w:type="paragraph" w:customStyle="1" w:styleId="2nadpis">
    <w:name w:val="2. nadpis"/>
    <w:basedOn w:val="textodstavce"/>
    <w:next w:val="textodstavce"/>
    <w:rsid w:val="00586DBC"/>
    <w:pPr>
      <w:keepNext/>
      <w:pageBreakBefore/>
      <w:numPr>
        <w:ilvl w:val="1"/>
        <w:numId w:val="2"/>
      </w:numPr>
      <w:spacing w:before="360" w:after="240"/>
      <w:jc w:val="left"/>
    </w:pPr>
    <w:rPr>
      <w:rFonts w:ascii="Arial" w:hAnsi="Arial"/>
      <w:b/>
      <w:sz w:val="32"/>
    </w:rPr>
  </w:style>
  <w:style w:type="paragraph" w:customStyle="1" w:styleId="3nadpis">
    <w:name w:val="3. nadpis"/>
    <w:basedOn w:val="2nadpis"/>
    <w:next w:val="textodstavce"/>
    <w:rsid w:val="00586DBC"/>
    <w:pPr>
      <w:pageBreakBefore w:val="0"/>
      <w:numPr>
        <w:ilvl w:val="2"/>
      </w:numPr>
      <w:tabs>
        <w:tab w:val="left" w:pos="907"/>
      </w:tabs>
      <w:spacing w:after="180"/>
    </w:pPr>
    <w:rPr>
      <w:sz w:val="28"/>
    </w:rPr>
  </w:style>
  <w:style w:type="paragraph" w:customStyle="1" w:styleId="4nadpis">
    <w:name w:val="4. nadpis"/>
    <w:basedOn w:val="textodstavce"/>
    <w:next w:val="textodstavce"/>
    <w:rsid w:val="00586DBC"/>
    <w:pPr>
      <w:keepNext/>
      <w:numPr>
        <w:ilvl w:val="3"/>
        <w:numId w:val="2"/>
      </w:numPr>
      <w:spacing w:before="360" w:after="120"/>
      <w:jc w:val="left"/>
    </w:pPr>
    <w:rPr>
      <w:rFonts w:ascii="Arial" w:hAnsi="Arial"/>
      <w:b/>
    </w:rPr>
  </w:style>
  <w:style w:type="paragraph" w:customStyle="1" w:styleId="5nadpis">
    <w:name w:val="5. nadpis"/>
    <w:basedOn w:val="textodstavce"/>
    <w:next w:val="textodstavce"/>
    <w:rsid w:val="00586DBC"/>
    <w:pPr>
      <w:keepNext/>
      <w:numPr>
        <w:ilvl w:val="4"/>
        <w:numId w:val="2"/>
      </w:numPr>
      <w:spacing w:before="360" w:after="120"/>
      <w:jc w:val="left"/>
    </w:pPr>
    <w:rPr>
      <w:rFonts w:ascii="Arial" w:hAnsi="Arial"/>
      <w:b/>
    </w:rPr>
  </w:style>
  <w:style w:type="paragraph" w:styleId="Nzev">
    <w:name w:val="Title"/>
    <w:basedOn w:val="Normln"/>
    <w:link w:val="NzevChar"/>
    <w:qFormat/>
    <w:rsid w:val="009B599D"/>
    <w:pPr>
      <w:spacing w:before="120" w:after="0" w:line="480" w:lineRule="auto"/>
      <w:outlineLvl w:val="0"/>
    </w:pPr>
    <w:rPr>
      <w:rFonts w:ascii="Times New Roman" w:eastAsia="Times New Roman" w:hAnsi="Times New Roman"/>
      <w:b/>
      <w:sz w:val="24"/>
      <w:szCs w:val="24"/>
      <w:lang w:eastAsia="cs-CZ"/>
    </w:rPr>
  </w:style>
  <w:style w:type="character" w:customStyle="1" w:styleId="NzevChar">
    <w:name w:val="Název Char"/>
    <w:link w:val="Nzev"/>
    <w:rsid w:val="009B599D"/>
    <w:rPr>
      <w:rFonts w:ascii="Times New Roman" w:eastAsia="Times New Roman" w:hAnsi="Times New Roman" w:cs="Times New Roman"/>
      <w:b/>
      <w:sz w:val="24"/>
      <w:szCs w:val="24"/>
      <w:lang w:eastAsia="cs-CZ"/>
    </w:rPr>
  </w:style>
  <w:style w:type="paragraph" w:customStyle="1" w:styleId="OdrkaN12b">
    <w:name w:val="Odrážka N12b"/>
    <w:basedOn w:val="Normln"/>
    <w:rsid w:val="009B599D"/>
    <w:pPr>
      <w:numPr>
        <w:numId w:val="3"/>
      </w:numPr>
      <w:spacing w:after="0" w:line="240" w:lineRule="auto"/>
      <w:jc w:val="both"/>
    </w:pPr>
    <w:rPr>
      <w:rFonts w:ascii="Times New Roman" w:eastAsia="Times New Roman" w:hAnsi="Times New Roman"/>
      <w:sz w:val="24"/>
      <w:szCs w:val="20"/>
      <w:lang w:eastAsia="cs-CZ"/>
    </w:rPr>
  </w:style>
  <w:style w:type="character" w:styleId="Zstupntext">
    <w:name w:val="Placeholder Text"/>
    <w:uiPriority w:val="99"/>
    <w:semiHidden/>
    <w:rsid w:val="00972D76"/>
    <w:rPr>
      <w:color w:val="808080"/>
    </w:rPr>
  </w:style>
  <w:style w:type="paragraph" w:customStyle="1" w:styleId="font5">
    <w:name w:val="font5"/>
    <w:basedOn w:val="Normln"/>
    <w:rsid w:val="00765730"/>
    <w:pPr>
      <w:spacing w:before="100" w:beforeAutospacing="1" w:after="100" w:afterAutospacing="1" w:line="240" w:lineRule="auto"/>
    </w:pPr>
    <w:rPr>
      <w:rFonts w:eastAsia="Times New Roman" w:cs="Calibri"/>
      <w:b/>
      <w:bCs/>
      <w:color w:val="000000"/>
      <w:lang w:eastAsia="cs-CZ"/>
    </w:rPr>
  </w:style>
  <w:style w:type="paragraph" w:customStyle="1" w:styleId="xl63">
    <w:name w:val="xl63"/>
    <w:basedOn w:val="Normln"/>
    <w:rsid w:val="00765730"/>
    <w:pPr>
      <w:spacing w:before="100" w:beforeAutospacing="1" w:after="100" w:afterAutospacing="1" w:line="240" w:lineRule="auto"/>
      <w:jc w:val="center"/>
    </w:pPr>
    <w:rPr>
      <w:rFonts w:ascii="Times New Roman" w:eastAsia="Times New Roman" w:hAnsi="Times New Roman"/>
      <w:sz w:val="24"/>
      <w:szCs w:val="24"/>
      <w:lang w:eastAsia="cs-CZ"/>
    </w:rPr>
  </w:style>
  <w:style w:type="paragraph" w:customStyle="1" w:styleId="xl64">
    <w:name w:val="xl64"/>
    <w:basedOn w:val="Normln"/>
    <w:rsid w:val="007657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65">
    <w:name w:val="xl65"/>
    <w:basedOn w:val="Normln"/>
    <w:rsid w:val="007657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66">
    <w:name w:val="xl66"/>
    <w:basedOn w:val="Normln"/>
    <w:rsid w:val="007657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67">
    <w:name w:val="xl67"/>
    <w:basedOn w:val="Normln"/>
    <w:rsid w:val="0076573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cs-CZ"/>
    </w:rPr>
  </w:style>
  <w:style w:type="paragraph" w:customStyle="1" w:styleId="xl68">
    <w:name w:val="xl68"/>
    <w:basedOn w:val="Normln"/>
    <w:rsid w:val="00765730"/>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cs-CZ"/>
    </w:rPr>
  </w:style>
  <w:style w:type="paragraph" w:customStyle="1" w:styleId="xl69">
    <w:name w:val="xl69"/>
    <w:basedOn w:val="Normln"/>
    <w:rsid w:val="0076573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0"/>
      <w:szCs w:val="20"/>
      <w:lang w:eastAsia="cs-CZ"/>
    </w:rPr>
  </w:style>
  <w:style w:type="paragraph" w:customStyle="1" w:styleId="xl70">
    <w:name w:val="xl70"/>
    <w:basedOn w:val="Normln"/>
    <w:rsid w:val="0076573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71">
    <w:name w:val="xl71"/>
    <w:basedOn w:val="Normln"/>
    <w:rsid w:val="0076573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72">
    <w:name w:val="xl72"/>
    <w:basedOn w:val="Normln"/>
    <w:rsid w:val="0076573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73">
    <w:name w:val="xl73"/>
    <w:basedOn w:val="Normln"/>
    <w:rsid w:val="0076573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74">
    <w:name w:val="xl74"/>
    <w:basedOn w:val="Normln"/>
    <w:rsid w:val="0076573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0"/>
      <w:szCs w:val="20"/>
      <w:lang w:eastAsia="cs-CZ"/>
    </w:rPr>
  </w:style>
  <w:style w:type="paragraph" w:customStyle="1" w:styleId="xl75">
    <w:name w:val="xl75"/>
    <w:basedOn w:val="Normln"/>
    <w:rsid w:val="0076573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76">
    <w:name w:val="xl76"/>
    <w:basedOn w:val="Normln"/>
    <w:rsid w:val="0076573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0"/>
      <w:szCs w:val="20"/>
      <w:lang w:eastAsia="cs-CZ"/>
    </w:rPr>
  </w:style>
  <w:style w:type="paragraph" w:customStyle="1" w:styleId="xl77">
    <w:name w:val="xl77"/>
    <w:basedOn w:val="Normln"/>
    <w:rsid w:val="0076573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78">
    <w:name w:val="xl78"/>
    <w:basedOn w:val="Normln"/>
    <w:rsid w:val="0076573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79">
    <w:name w:val="xl79"/>
    <w:basedOn w:val="Normln"/>
    <w:rsid w:val="0076573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80">
    <w:name w:val="xl80"/>
    <w:basedOn w:val="Normln"/>
    <w:rsid w:val="0076573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81">
    <w:name w:val="xl81"/>
    <w:basedOn w:val="Normln"/>
    <w:rsid w:val="00765730"/>
    <w:pPr>
      <w:pBdr>
        <w:top w:val="single" w:sz="4" w:space="0" w:color="auto"/>
        <w:left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0"/>
      <w:szCs w:val="20"/>
      <w:lang w:eastAsia="cs-CZ"/>
    </w:rPr>
  </w:style>
  <w:style w:type="paragraph" w:customStyle="1" w:styleId="xl82">
    <w:name w:val="xl82"/>
    <w:basedOn w:val="Normln"/>
    <w:rsid w:val="00765730"/>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83">
    <w:name w:val="xl83"/>
    <w:basedOn w:val="Normln"/>
    <w:rsid w:val="00765730"/>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84">
    <w:name w:val="xl84"/>
    <w:basedOn w:val="Normln"/>
    <w:rsid w:val="00765730"/>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85">
    <w:name w:val="xl85"/>
    <w:basedOn w:val="Normln"/>
    <w:rsid w:val="00765730"/>
    <w:pPr>
      <w:pBdr>
        <w:top w:val="single" w:sz="4" w:space="0" w:color="auto"/>
        <w:left w:val="single" w:sz="4" w:space="0" w:color="auto"/>
        <w:right w:val="single" w:sz="8"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86">
    <w:name w:val="xl86"/>
    <w:basedOn w:val="Normln"/>
    <w:rsid w:val="0076573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0"/>
      <w:szCs w:val="20"/>
      <w:lang w:eastAsia="cs-CZ"/>
    </w:rPr>
  </w:style>
  <w:style w:type="paragraph" w:customStyle="1" w:styleId="xl87">
    <w:name w:val="xl87"/>
    <w:basedOn w:val="Normln"/>
    <w:rsid w:val="00765730"/>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88">
    <w:name w:val="xl88"/>
    <w:basedOn w:val="Normln"/>
    <w:rsid w:val="00765730"/>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89">
    <w:name w:val="xl89"/>
    <w:basedOn w:val="Normln"/>
    <w:rsid w:val="00765730"/>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90">
    <w:name w:val="xl90"/>
    <w:basedOn w:val="Normln"/>
    <w:rsid w:val="0076573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styleId="Normlnweb">
    <w:name w:val="Normal (Web)"/>
    <w:basedOn w:val="Normln"/>
    <w:uiPriority w:val="99"/>
    <w:semiHidden/>
    <w:unhideWhenUsed/>
    <w:rsid w:val="00500B3C"/>
    <w:pPr>
      <w:spacing w:before="100" w:beforeAutospacing="1" w:after="100" w:afterAutospacing="1" w:line="240" w:lineRule="auto"/>
    </w:pPr>
    <w:rPr>
      <w:rFonts w:ascii="Times New Roman" w:eastAsia="Times New Roman" w:hAnsi="Times New Roman"/>
      <w:sz w:val="24"/>
      <w:szCs w:val="24"/>
      <w:lang w:eastAsia="cs-CZ"/>
    </w:rPr>
  </w:style>
  <w:style w:type="character" w:customStyle="1" w:styleId="apple-converted-space">
    <w:name w:val="apple-converted-space"/>
    <w:basedOn w:val="Standardnpsmoodstavce"/>
    <w:rsid w:val="002D64D0"/>
  </w:style>
  <w:style w:type="character" w:customStyle="1" w:styleId="Nadpis6Char">
    <w:name w:val="Nadpis 6 Char"/>
    <w:link w:val="Nadpis6"/>
    <w:uiPriority w:val="9"/>
    <w:rsid w:val="00CA6CE6"/>
    <w:rPr>
      <w:rFonts w:ascii="Cambria" w:eastAsia="Times New Roman" w:hAnsi="Cambria" w:cs="Times New Roman"/>
      <w:i/>
      <w:iCs/>
      <w:color w:val="243F60"/>
    </w:rPr>
  </w:style>
  <w:style w:type="paragraph" w:styleId="Bezmezer">
    <w:name w:val="No Spacing"/>
    <w:uiPriority w:val="1"/>
    <w:qFormat/>
    <w:rsid w:val="00EA3A90"/>
    <w:rPr>
      <w:sz w:val="22"/>
      <w:szCs w:val="22"/>
      <w:lang w:eastAsia="en-US"/>
    </w:rPr>
  </w:style>
  <w:style w:type="character" w:customStyle="1" w:styleId="Nadpis4Char">
    <w:name w:val="Nadpis 4 Char"/>
    <w:link w:val="Nadpis4"/>
    <w:uiPriority w:val="9"/>
    <w:rsid w:val="002733BD"/>
    <w:rPr>
      <w:rFonts w:ascii="Cambria" w:eastAsia="Times New Roman" w:hAnsi="Cambria" w:cs="Times New Roman"/>
      <w:b/>
      <w:bCs/>
      <w:i/>
      <w:iCs/>
      <w:color w:val="4F81BD"/>
    </w:rPr>
  </w:style>
  <w:style w:type="paragraph" w:styleId="Zkladntext3">
    <w:name w:val="Body Text 3"/>
    <w:basedOn w:val="Normln"/>
    <w:link w:val="Zkladntext3Char"/>
    <w:uiPriority w:val="99"/>
    <w:unhideWhenUsed/>
    <w:rsid w:val="0092504E"/>
    <w:pPr>
      <w:spacing w:after="120"/>
    </w:pPr>
    <w:rPr>
      <w:sz w:val="16"/>
      <w:szCs w:val="16"/>
    </w:rPr>
  </w:style>
  <w:style w:type="character" w:customStyle="1" w:styleId="Zkladntext3Char">
    <w:name w:val="Základní text 3 Char"/>
    <w:link w:val="Zkladntext3"/>
    <w:uiPriority w:val="99"/>
    <w:rsid w:val="0092504E"/>
    <w:rPr>
      <w:sz w:val="16"/>
      <w:szCs w:val="16"/>
    </w:rPr>
  </w:style>
  <w:style w:type="paragraph" w:styleId="Seznamsodrkami2">
    <w:name w:val="List Bullet 2"/>
    <w:basedOn w:val="Normln"/>
    <w:rsid w:val="0092504E"/>
    <w:pPr>
      <w:spacing w:after="0" w:line="240" w:lineRule="auto"/>
      <w:ind w:left="566" w:hanging="283"/>
      <w:jc w:val="both"/>
    </w:pPr>
    <w:rPr>
      <w:rFonts w:ascii="Arial Narrow" w:eastAsia="Times New Roman" w:hAnsi="Arial Narrow"/>
      <w:sz w:val="24"/>
      <w:szCs w:val="20"/>
      <w:lang w:eastAsia="cs-CZ"/>
    </w:rPr>
  </w:style>
  <w:style w:type="paragraph" w:customStyle="1" w:styleId="Odrka">
    <w:name w:val="Odrážka"/>
    <w:basedOn w:val="Normln"/>
    <w:rsid w:val="0092504E"/>
    <w:pPr>
      <w:numPr>
        <w:numId w:val="4"/>
      </w:numPr>
      <w:spacing w:after="0" w:line="240" w:lineRule="auto"/>
      <w:jc w:val="both"/>
    </w:pPr>
    <w:rPr>
      <w:rFonts w:ascii="Arial Narrow" w:eastAsia="Times New Roman" w:hAnsi="Arial Narrow"/>
      <w:sz w:val="24"/>
      <w:szCs w:val="20"/>
      <w:lang w:eastAsia="cs-CZ"/>
    </w:rPr>
  </w:style>
  <w:style w:type="paragraph" w:customStyle="1" w:styleId="Normlnbezodstavce">
    <w:name w:val="Normální bez odstavce"/>
    <w:basedOn w:val="Normln"/>
    <w:rsid w:val="0092504E"/>
    <w:pPr>
      <w:spacing w:after="0" w:line="240" w:lineRule="auto"/>
      <w:jc w:val="both"/>
    </w:pPr>
    <w:rPr>
      <w:rFonts w:ascii="Arial Narrow" w:eastAsia="Times New Roman" w:hAnsi="Arial Narrow"/>
      <w:sz w:val="24"/>
      <w:szCs w:val="20"/>
      <w:lang w:eastAsia="cs-CZ"/>
    </w:rPr>
  </w:style>
  <w:style w:type="paragraph" w:customStyle="1" w:styleId="TPOOdstavec">
    <w:name w:val="TPO Odstavec"/>
    <w:basedOn w:val="Normln"/>
    <w:rsid w:val="0027251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pacing w:before="120" w:after="60" w:line="240" w:lineRule="auto"/>
      <w:jc w:val="both"/>
    </w:pPr>
    <w:rPr>
      <w:rFonts w:ascii="Times New Roman" w:eastAsia="Times New Roman" w:hAnsi="Times New Roman"/>
      <w:sz w:val="24"/>
      <w:szCs w:val="20"/>
      <w:lang w:eastAsia="cs-CZ"/>
    </w:rPr>
  </w:style>
  <w:style w:type="paragraph" w:customStyle="1" w:styleId="Zkladntextprvnodstavec">
    <w:name w:val="Základní text první odstavec"/>
    <w:basedOn w:val="Zkladntext"/>
    <w:next w:val="Zkladntext"/>
    <w:rsid w:val="00F941DF"/>
    <w:pPr>
      <w:tabs>
        <w:tab w:val="left" w:pos="0"/>
      </w:tabs>
      <w:spacing w:after="120"/>
      <w:jc w:val="both"/>
    </w:pPr>
    <w:rPr>
      <w:rFonts w:ascii="Arial" w:hAnsi="Arial"/>
      <w:b w:val="0"/>
      <w:caps w:val="0"/>
      <w:color w:val="000000"/>
      <w:kern w:val="20"/>
      <w:szCs w:val="20"/>
    </w:rPr>
  </w:style>
  <w:style w:type="table" w:styleId="Svtlstnovnzvraznn3">
    <w:name w:val="Light Shading Accent 3"/>
    <w:basedOn w:val="Normlntabulka"/>
    <w:uiPriority w:val="60"/>
    <w:rsid w:val="00C227CB"/>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Svtlstnovn">
    <w:name w:val="Light Shading"/>
    <w:basedOn w:val="Normlntabulka"/>
    <w:uiPriority w:val="60"/>
    <w:rsid w:val="00D23AE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katabulky">
    <w:name w:val="Table Grid"/>
    <w:basedOn w:val="Normlntabulka"/>
    <w:uiPriority w:val="59"/>
    <w:rsid w:val="00D23A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2">
    <w:name w:val="Body Text 2"/>
    <w:basedOn w:val="Normln"/>
    <w:link w:val="Zkladntext2Char"/>
    <w:uiPriority w:val="99"/>
    <w:unhideWhenUsed/>
    <w:rsid w:val="00D923FD"/>
    <w:pPr>
      <w:spacing w:after="120" w:line="480" w:lineRule="auto"/>
    </w:pPr>
  </w:style>
  <w:style w:type="character" w:customStyle="1" w:styleId="Zkladntext2Char">
    <w:name w:val="Základní text 2 Char"/>
    <w:basedOn w:val="Standardnpsmoodstavce"/>
    <w:link w:val="Zkladntext2"/>
    <w:uiPriority w:val="99"/>
    <w:rsid w:val="00D923FD"/>
    <w:rPr>
      <w:sz w:val="22"/>
      <w:szCs w:val="22"/>
      <w:lang w:eastAsia="en-US"/>
    </w:rPr>
  </w:style>
  <w:style w:type="paragraph" w:styleId="Textkomente">
    <w:name w:val="annotation text"/>
    <w:basedOn w:val="Normln"/>
    <w:link w:val="TextkomenteChar"/>
    <w:semiHidden/>
    <w:rsid w:val="00D923FD"/>
    <w:pPr>
      <w:overflowPunct w:val="0"/>
      <w:autoSpaceDE w:val="0"/>
      <w:autoSpaceDN w:val="0"/>
      <w:adjustRightInd w:val="0"/>
      <w:spacing w:after="0" w:line="240" w:lineRule="auto"/>
      <w:textAlignment w:val="baseline"/>
    </w:pPr>
    <w:rPr>
      <w:rFonts w:ascii="Times New Roman" w:eastAsia="Times New Roman" w:hAnsi="Times New Roman"/>
      <w:sz w:val="24"/>
      <w:szCs w:val="20"/>
      <w:lang w:eastAsia="cs-CZ"/>
    </w:rPr>
  </w:style>
  <w:style w:type="character" w:customStyle="1" w:styleId="TextkomenteChar">
    <w:name w:val="Text komentáře Char"/>
    <w:basedOn w:val="Standardnpsmoodstavce"/>
    <w:link w:val="Textkomente"/>
    <w:semiHidden/>
    <w:rsid w:val="00D923FD"/>
    <w:rPr>
      <w:rFonts w:ascii="Times New Roman" w:eastAsia="Times New Roman" w:hAnsi="Times New Roman"/>
      <w:sz w:val="24"/>
    </w:rPr>
  </w:style>
  <w:style w:type="paragraph" w:styleId="Zkladntextodsazen">
    <w:name w:val="Body Text Indent"/>
    <w:basedOn w:val="Normln"/>
    <w:link w:val="ZkladntextodsazenChar"/>
    <w:uiPriority w:val="99"/>
    <w:unhideWhenUsed/>
    <w:rsid w:val="00D923FD"/>
    <w:pPr>
      <w:spacing w:after="120"/>
      <w:ind w:left="283"/>
    </w:pPr>
  </w:style>
  <w:style w:type="character" w:customStyle="1" w:styleId="ZkladntextodsazenChar">
    <w:name w:val="Základní text odsazený Char"/>
    <w:basedOn w:val="Standardnpsmoodstavce"/>
    <w:link w:val="Zkladntextodsazen"/>
    <w:uiPriority w:val="99"/>
    <w:rsid w:val="00D923FD"/>
    <w:rPr>
      <w:sz w:val="22"/>
      <w:szCs w:val="22"/>
      <w:lang w:eastAsia="en-US"/>
    </w:rPr>
  </w:style>
  <w:style w:type="paragraph" w:styleId="Zkladntextodsazen2">
    <w:name w:val="Body Text Indent 2"/>
    <w:basedOn w:val="Normln"/>
    <w:link w:val="Zkladntextodsazen2Char"/>
    <w:uiPriority w:val="99"/>
    <w:unhideWhenUsed/>
    <w:rsid w:val="00D923FD"/>
    <w:pPr>
      <w:spacing w:after="120" w:line="480" w:lineRule="auto"/>
      <w:ind w:left="283"/>
    </w:pPr>
  </w:style>
  <w:style w:type="character" w:customStyle="1" w:styleId="Zkladntextodsazen2Char">
    <w:name w:val="Základní text odsazený 2 Char"/>
    <w:basedOn w:val="Standardnpsmoodstavce"/>
    <w:link w:val="Zkladntextodsazen2"/>
    <w:uiPriority w:val="99"/>
    <w:rsid w:val="00D923FD"/>
    <w:rPr>
      <w:sz w:val="22"/>
      <w:szCs w:val="22"/>
      <w:lang w:eastAsia="en-US"/>
    </w:rPr>
  </w:style>
  <w:style w:type="paragraph" w:styleId="Zkladntext-prvnodsazen">
    <w:name w:val="Body Text First Indent"/>
    <w:basedOn w:val="Zkladntext"/>
    <w:link w:val="Zkladntext-prvnodsazenChar"/>
    <w:uiPriority w:val="99"/>
    <w:unhideWhenUsed/>
    <w:rsid w:val="00C60C26"/>
    <w:pPr>
      <w:spacing w:after="200" w:line="276" w:lineRule="auto"/>
      <w:ind w:firstLine="360"/>
    </w:pPr>
    <w:rPr>
      <w:rFonts w:ascii="Calibri" w:eastAsia="Calibri" w:hAnsi="Calibri"/>
      <w:b w:val="0"/>
      <w:caps w:val="0"/>
      <w:sz w:val="22"/>
      <w:szCs w:val="22"/>
      <w:lang w:eastAsia="en-US"/>
    </w:rPr>
  </w:style>
  <w:style w:type="character" w:customStyle="1" w:styleId="Zkladntext-prvnodsazenChar">
    <w:name w:val="Základní text - první odsazený Char"/>
    <w:basedOn w:val="ZkladntextChar"/>
    <w:link w:val="Zkladntext-prvnodsazen"/>
    <w:uiPriority w:val="99"/>
    <w:rsid w:val="00C60C26"/>
    <w:rPr>
      <w:rFonts w:ascii="Times New Roman" w:eastAsia="Times New Roman" w:hAnsi="Times New Roman" w:cs="Times New Roman"/>
      <w:b w:val="0"/>
      <w:caps w:val="0"/>
      <w:sz w:val="22"/>
      <w:szCs w:val="22"/>
      <w:lang w:eastAsia="en-US"/>
    </w:rPr>
  </w:style>
  <w:style w:type="paragraph" w:styleId="FormtovanvHTML">
    <w:name w:val="HTML Preformatted"/>
    <w:basedOn w:val="Normln"/>
    <w:link w:val="FormtovanvHTMLChar"/>
    <w:uiPriority w:val="99"/>
    <w:unhideWhenUsed/>
    <w:rsid w:val="00C60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x-none" w:eastAsia="x-none"/>
    </w:rPr>
  </w:style>
  <w:style w:type="character" w:customStyle="1" w:styleId="FormtovanvHTMLChar">
    <w:name w:val="Formátovaný v HTML Char"/>
    <w:basedOn w:val="Standardnpsmoodstavce"/>
    <w:link w:val="FormtovanvHTML"/>
    <w:uiPriority w:val="99"/>
    <w:rsid w:val="00C60C26"/>
    <w:rPr>
      <w:rFonts w:ascii="Courier New" w:eastAsia="Times New Roman" w:hAnsi="Courier New"/>
      <w:lang w:val="x-none" w:eastAsia="x-none"/>
    </w:rPr>
  </w:style>
  <w:style w:type="character" w:customStyle="1" w:styleId="Nadpis5Char">
    <w:name w:val="Nadpis 5 Char"/>
    <w:basedOn w:val="Standardnpsmoodstavce"/>
    <w:link w:val="Nadpis5"/>
    <w:uiPriority w:val="9"/>
    <w:semiHidden/>
    <w:rsid w:val="00C60C26"/>
    <w:rPr>
      <w:rFonts w:asciiTheme="majorHAnsi" w:eastAsiaTheme="majorEastAsia" w:hAnsiTheme="majorHAnsi" w:cstheme="majorBidi"/>
      <w:color w:val="243F60" w:themeColor="accent1" w:themeShade="7F"/>
      <w:sz w:val="22"/>
      <w:szCs w:val="22"/>
      <w:lang w:eastAsia="en-US"/>
    </w:rPr>
  </w:style>
  <w:style w:type="character" w:customStyle="1" w:styleId="Nadpis8Char">
    <w:name w:val="Nadpis 8 Char"/>
    <w:basedOn w:val="Standardnpsmoodstavce"/>
    <w:link w:val="Nadpis8"/>
    <w:uiPriority w:val="9"/>
    <w:rsid w:val="00C60C26"/>
    <w:rPr>
      <w:rFonts w:asciiTheme="majorHAnsi" w:eastAsiaTheme="majorEastAsia" w:hAnsiTheme="majorHAnsi" w:cstheme="majorBidi"/>
      <w:color w:val="404040" w:themeColor="text1" w:themeTint="BF"/>
      <w:lang w:eastAsia="en-US"/>
    </w:rPr>
  </w:style>
  <w:style w:type="paragraph" w:customStyle="1" w:styleId="Nadpis10">
    <w:name w:val="Nadpis 10"/>
    <w:basedOn w:val="Normln"/>
    <w:next w:val="Zkladntext"/>
    <w:rsid w:val="00C60C26"/>
    <w:pPr>
      <w:keepNext/>
      <w:widowControl w:val="0"/>
      <w:numPr>
        <w:ilvl w:val="8"/>
        <w:numId w:val="1"/>
      </w:numPr>
      <w:suppressAutoHyphens/>
      <w:spacing w:before="240" w:after="120" w:line="240" w:lineRule="auto"/>
      <w:outlineLvl w:val="8"/>
    </w:pPr>
    <w:rPr>
      <w:rFonts w:ascii="Arial" w:eastAsia="Lucida Sans Unicode" w:hAnsi="Arial" w:cs="Tahoma"/>
      <w:b/>
      <w:bC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31076">
      <w:bodyDiv w:val="1"/>
      <w:marLeft w:val="0"/>
      <w:marRight w:val="0"/>
      <w:marTop w:val="0"/>
      <w:marBottom w:val="0"/>
      <w:divBdr>
        <w:top w:val="none" w:sz="0" w:space="0" w:color="auto"/>
        <w:left w:val="none" w:sz="0" w:space="0" w:color="auto"/>
        <w:bottom w:val="none" w:sz="0" w:space="0" w:color="auto"/>
        <w:right w:val="none" w:sz="0" w:space="0" w:color="auto"/>
      </w:divBdr>
    </w:div>
    <w:div w:id="30763014">
      <w:bodyDiv w:val="1"/>
      <w:marLeft w:val="0"/>
      <w:marRight w:val="0"/>
      <w:marTop w:val="0"/>
      <w:marBottom w:val="0"/>
      <w:divBdr>
        <w:top w:val="none" w:sz="0" w:space="0" w:color="auto"/>
        <w:left w:val="none" w:sz="0" w:space="0" w:color="auto"/>
        <w:bottom w:val="none" w:sz="0" w:space="0" w:color="auto"/>
        <w:right w:val="none" w:sz="0" w:space="0" w:color="auto"/>
      </w:divBdr>
    </w:div>
    <w:div w:id="33043638">
      <w:bodyDiv w:val="1"/>
      <w:marLeft w:val="0"/>
      <w:marRight w:val="0"/>
      <w:marTop w:val="0"/>
      <w:marBottom w:val="0"/>
      <w:divBdr>
        <w:top w:val="none" w:sz="0" w:space="0" w:color="auto"/>
        <w:left w:val="none" w:sz="0" w:space="0" w:color="auto"/>
        <w:bottom w:val="none" w:sz="0" w:space="0" w:color="auto"/>
        <w:right w:val="none" w:sz="0" w:space="0" w:color="auto"/>
      </w:divBdr>
    </w:div>
    <w:div w:id="33118288">
      <w:bodyDiv w:val="1"/>
      <w:marLeft w:val="0"/>
      <w:marRight w:val="0"/>
      <w:marTop w:val="0"/>
      <w:marBottom w:val="0"/>
      <w:divBdr>
        <w:top w:val="none" w:sz="0" w:space="0" w:color="auto"/>
        <w:left w:val="none" w:sz="0" w:space="0" w:color="auto"/>
        <w:bottom w:val="none" w:sz="0" w:space="0" w:color="auto"/>
        <w:right w:val="none" w:sz="0" w:space="0" w:color="auto"/>
      </w:divBdr>
    </w:div>
    <w:div w:id="50541239">
      <w:bodyDiv w:val="1"/>
      <w:marLeft w:val="0"/>
      <w:marRight w:val="0"/>
      <w:marTop w:val="0"/>
      <w:marBottom w:val="0"/>
      <w:divBdr>
        <w:top w:val="none" w:sz="0" w:space="0" w:color="auto"/>
        <w:left w:val="none" w:sz="0" w:space="0" w:color="auto"/>
        <w:bottom w:val="none" w:sz="0" w:space="0" w:color="auto"/>
        <w:right w:val="none" w:sz="0" w:space="0" w:color="auto"/>
      </w:divBdr>
    </w:div>
    <w:div w:id="62797939">
      <w:bodyDiv w:val="1"/>
      <w:marLeft w:val="0"/>
      <w:marRight w:val="0"/>
      <w:marTop w:val="0"/>
      <w:marBottom w:val="0"/>
      <w:divBdr>
        <w:top w:val="none" w:sz="0" w:space="0" w:color="auto"/>
        <w:left w:val="none" w:sz="0" w:space="0" w:color="auto"/>
        <w:bottom w:val="none" w:sz="0" w:space="0" w:color="auto"/>
        <w:right w:val="none" w:sz="0" w:space="0" w:color="auto"/>
      </w:divBdr>
    </w:div>
    <w:div w:id="64570409">
      <w:bodyDiv w:val="1"/>
      <w:marLeft w:val="0"/>
      <w:marRight w:val="0"/>
      <w:marTop w:val="0"/>
      <w:marBottom w:val="0"/>
      <w:divBdr>
        <w:top w:val="none" w:sz="0" w:space="0" w:color="auto"/>
        <w:left w:val="none" w:sz="0" w:space="0" w:color="auto"/>
        <w:bottom w:val="none" w:sz="0" w:space="0" w:color="auto"/>
        <w:right w:val="none" w:sz="0" w:space="0" w:color="auto"/>
      </w:divBdr>
    </w:div>
    <w:div w:id="85928849">
      <w:bodyDiv w:val="1"/>
      <w:marLeft w:val="0"/>
      <w:marRight w:val="0"/>
      <w:marTop w:val="0"/>
      <w:marBottom w:val="0"/>
      <w:divBdr>
        <w:top w:val="none" w:sz="0" w:space="0" w:color="auto"/>
        <w:left w:val="none" w:sz="0" w:space="0" w:color="auto"/>
        <w:bottom w:val="none" w:sz="0" w:space="0" w:color="auto"/>
        <w:right w:val="none" w:sz="0" w:space="0" w:color="auto"/>
      </w:divBdr>
    </w:div>
    <w:div w:id="94136333">
      <w:bodyDiv w:val="1"/>
      <w:marLeft w:val="0"/>
      <w:marRight w:val="0"/>
      <w:marTop w:val="0"/>
      <w:marBottom w:val="0"/>
      <w:divBdr>
        <w:top w:val="none" w:sz="0" w:space="0" w:color="auto"/>
        <w:left w:val="none" w:sz="0" w:space="0" w:color="auto"/>
        <w:bottom w:val="none" w:sz="0" w:space="0" w:color="auto"/>
        <w:right w:val="none" w:sz="0" w:space="0" w:color="auto"/>
      </w:divBdr>
    </w:div>
    <w:div w:id="99566528">
      <w:bodyDiv w:val="1"/>
      <w:marLeft w:val="0"/>
      <w:marRight w:val="0"/>
      <w:marTop w:val="0"/>
      <w:marBottom w:val="0"/>
      <w:divBdr>
        <w:top w:val="none" w:sz="0" w:space="0" w:color="auto"/>
        <w:left w:val="none" w:sz="0" w:space="0" w:color="auto"/>
        <w:bottom w:val="none" w:sz="0" w:space="0" w:color="auto"/>
        <w:right w:val="none" w:sz="0" w:space="0" w:color="auto"/>
      </w:divBdr>
    </w:div>
    <w:div w:id="105732352">
      <w:bodyDiv w:val="1"/>
      <w:marLeft w:val="0"/>
      <w:marRight w:val="0"/>
      <w:marTop w:val="0"/>
      <w:marBottom w:val="0"/>
      <w:divBdr>
        <w:top w:val="none" w:sz="0" w:space="0" w:color="auto"/>
        <w:left w:val="none" w:sz="0" w:space="0" w:color="auto"/>
        <w:bottom w:val="none" w:sz="0" w:space="0" w:color="auto"/>
        <w:right w:val="none" w:sz="0" w:space="0" w:color="auto"/>
      </w:divBdr>
    </w:div>
    <w:div w:id="109470298">
      <w:bodyDiv w:val="1"/>
      <w:marLeft w:val="0"/>
      <w:marRight w:val="0"/>
      <w:marTop w:val="0"/>
      <w:marBottom w:val="0"/>
      <w:divBdr>
        <w:top w:val="none" w:sz="0" w:space="0" w:color="auto"/>
        <w:left w:val="none" w:sz="0" w:space="0" w:color="auto"/>
        <w:bottom w:val="none" w:sz="0" w:space="0" w:color="auto"/>
        <w:right w:val="none" w:sz="0" w:space="0" w:color="auto"/>
      </w:divBdr>
    </w:div>
    <w:div w:id="109976595">
      <w:bodyDiv w:val="1"/>
      <w:marLeft w:val="0"/>
      <w:marRight w:val="0"/>
      <w:marTop w:val="0"/>
      <w:marBottom w:val="0"/>
      <w:divBdr>
        <w:top w:val="none" w:sz="0" w:space="0" w:color="auto"/>
        <w:left w:val="none" w:sz="0" w:space="0" w:color="auto"/>
        <w:bottom w:val="none" w:sz="0" w:space="0" w:color="auto"/>
        <w:right w:val="none" w:sz="0" w:space="0" w:color="auto"/>
      </w:divBdr>
    </w:div>
    <w:div w:id="115102426">
      <w:bodyDiv w:val="1"/>
      <w:marLeft w:val="0"/>
      <w:marRight w:val="0"/>
      <w:marTop w:val="0"/>
      <w:marBottom w:val="0"/>
      <w:divBdr>
        <w:top w:val="none" w:sz="0" w:space="0" w:color="auto"/>
        <w:left w:val="none" w:sz="0" w:space="0" w:color="auto"/>
        <w:bottom w:val="none" w:sz="0" w:space="0" w:color="auto"/>
        <w:right w:val="none" w:sz="0" w:space="0" w:color="auto"/>
      </w:divBdr>
    </w:div>
    <w:div w:id="117838199">
      <w:bodyDiv w:val="1"/>
      <w:marLeft w:val="0"/>
      <w:marRight w:val="0"/>
      <w:marTop w:val="0"/>
      <w:marBottom w:val="0"/>
      <w:divBdr>
        <w:top w:val="none" w:sz="0" w:space="0" w:color="auto"/>
        <w:left w:val="none" w:sz="0" w:space="0" w:color="auto"/>
        <w:bottom w:val="none" w:sz="0" w:space="0" w:color="auto"/>
        <w:right w:val="none" w:sz="0" w:space="0" w:color="auto"/>
      </w:divBdr>
    </w:div>
    <w:div w:id="126356498">
      <w:bodyDiv w:val="1"/>
      <w:marLeft w:val="0"/>
      <w:marRight w:val="0"/>
      <w:marTop w:val="0"/>
      <w:marBottom w:val="0"/>
      <w:divBdr>
        <w:top w:val="none" w:sz="0" w:space="0" w:color="auto"/>
        <w:left w:val="none" w:sz="0" w:space="0" w:color="auto"/>
        <w:bottom w:val="none" w:sz="0" w:space="0" w:color="auto"/>
        <w:right w:val="none" w:sz="0" w:space="0" w:color="auto"/>
      </w:divBdr>
    </w:div>
    <w:div w:id="126820397">
      <w:bodyDiv w:val="1"/>
      <w:marLeft w:val="0"/>
      <w:marRight w:val="0"/>
      <w:marTop w:val="0"/>
      <w:marBottom w:val="0"/>
      <w:divBdr>
        <w:top w:val="none" w:sz="0" w:space="0" w:color="auto"/>
        <w:left w:val="none" w:sz="0" w:space="0" w:color="auto"/>
        <w:bottom w:val="none" w:sz="0" w:space="0" w:color="auto"/>
        <w:right w:val="none" w:sz="0" w:space="0" w:color="auto"/>
      </w:divBdr>
    </w:div>
    <w:div w:id="129518789">
      <w:bodyDiv w:val="1"/>
      <w:marLeft w:val="0"/>
      <w:marRight w:val="0"/>
      <w:marTop w:val="0"/>
      <w:marBottom w:val="0"/>
      <w:divBdr>
        <w:top w:val="none" w:sz="0" w:space="0" w:color="auto"/>
        <w:left w:val="none" w:sz="0" w:space="0" w:color="auto"/>
        <w:bottom w:val="none" w:sz="0" w:space="0" w:color="auto"/>
        <w:right w:val="none" w:sz="0" w:space="0" w:color="auto"/>
      </w:divBdr>
    </w:div>
    <w:div w:id="132257962">
      <w:bodyDiv w:val="1"/>
      <w:marLeft w:val="0"/>
      <w:marRight w:val="0"/>
      <w:marTop w:val="0"/>
      <w:marBottom w:val="0"/>
      <w:divBdr>
        <w:top w:val="none" w:sz="0" w:space="0" w:color="auto"/>
        <w:left w:val="none" w:sz="0" w:space="0" w:color="auto"/>
        <w:bottom w:val="none" w:sz="0" w:space="0" w:color="auto"/>
        <w:right w:val="none" w:sz="0" w:space="0" w:color="auto"/>
      </w:divBdr>
    </w:div>
    <w:div w:id="144900365">
      <w:bodyDiv w:val="1"/>
      <w:marLeft w:val="0"/>
      <w:marRight w:val="0"/>
      <w:marTop w:val="0"/>
      <w:marBottom w:val="0"/>
      <w:divBdr>
        <w:top w:val="none" w:sz="0" w:space="0" w:color="auto"/>
        <w:left w:val="none" w:sz="0" w:space="0" w:color="auto"/>
        <w:bottom w:val="none" w:sz="0" w:space="0" w:color="auto"/>
        <w:right w:val="none" w:sz="0" w:space="0" w:color="auto"/>
      </w:divBdr>
    </w:div>
    <w:div w:id="149297480">
      <w:bodyDiv w:val="1"/>
      <w:marLeft w:val="0"/>
      <w:marRight w:val="0"/>
      <w:marTop w:val="0"/>
      <w:marBottom w:val="0"/>
      <w:divBdr>
        <w:top w:val="none" w:sz="0" w:space="0" w:color="auto"/>
        <w:left w:val="none" w:sz="0" w:space="0" w:color="auto"/>
        <w:bottom w:val="none" w:sz="0" w:space="0" w:color="auto"/>
        <w:right w:val="none" w:sz="0" w:space="0" w:color="auto"/>
      </w:divBdr>
    </w:div>
    <w:div w:id="150214311">
      <w:bodyDiv w:val="1"/>
      <w:marLeft w:val="0"/>
      <w:marRight w:val="0"/>
      <w:marTop w:val="0"/>
      <w:marBottom w:val="0"/>
      <w:divBdr>
        <w:top w:val="none" w:sz="0" w:space="0" w:color="auto"/>
        <w:left w:val="none" w:sz="0" w:space="0" w:color="auto"/>
        <w:bottom w:val="none" w:sz="0" w:space="0" w:color="auto"/>
        <w:right w:val="none" w:sz="0" w:space="0" w:color="auto"/>
      </w:divBdr>
    </w:div>
    <w:div w:id="154886177">
      <w:bodyDiv w:val="1"/>
      <w:marLeft w:val="0"/>
      <w:marRight w:val="0"/>
      <w:marTop w:val="0"/>
      <w:marBottom w:val="0"/>
      <w:divBdr>
        <w:top w:val="none" w:sz="0" w:space="0" w:color="auto"/>
        <w:left w:val="none" w:sz="0" w:space="0" w:color="auto"/>
        <w:bottom w:val="none" w:sz="0" w:space="0" w:color="auto"/>
        <w:right w:val="none" w:sz="0" w:space="0" w:color="auto"/>
      </w:divBdr>
    </w:div>
    <w:div w:id="155074599">
      <w:bodyDiv w:val="1"/>
      <w:marLeft w:val="0"/>
      <w:marRight w:val="0"/>
      <w:marTop w:val="0"/>
      <w:marBottom w:val="0"/>
      <w:divBdr>
        <w:top w:val="none" w:sz="0" w:space="0" w:color="auto"/>
        <w:left w:val="none" w:sz="0" w:space="0" w:color="auto"/>
        <w:bottom w:val="none" w:sz="0" w:space="0" w:color="auto"/>
        <w:right w:val="none" w:sz="0" w:space="0" w:color="auto"/>
      </w:divBdr>
    </w:div>
    <w:div w:id="186989242">
      <w:bodyDiv w:val="1"/>
      <w:marLeft w:val="0"/>
      <w:marRight w:val="0"/>
      <w:marTop w:val="0"/>
      <w:marBottom w:val="0"/>
      <w:divBdr>
        <w:top w:val="none" w:sz="0" w:space="0" w:color="auto"/>
        <w:left w:val="none" w:sz="0" w:space="0" w:color="auto"/>
        <w:bottom w:val="none" w:sz="0" w:space="0" w:color="auto"/>
        <w:right w:val="none" w:sz="0" w:space="0" w:color="auto"/>
      </w:divBdr>
    </w:div>
    <w:div w:id="190727051">
      <w:bodyDiv w:val="1"/>
      <w:marLeft w:val="0"/>
      <w:marRight w:val="0"/>
      <w:marTop w:val="0"/>
      <w:marBottom w:val="0"/>
      <w:divBdr>
        <w:top w:val="none" w:sz="0" w:space="0" w:color="auto"/>
        <w:left w:val="none" w:sz="0" w:space="0" w:color="auto"/>
        <w:bottom w:val="none" w:sz="0" w:space="0" w:color="auto"/>
        <w:right w:val="none" w:sz="0" w:space="0" w:color="auto"/>
      </w:divBdr>
    </w:div>
    <w:div w:id="207112048">
      <w:bodyDiv w:val="1"/>
      <w:marLeft w:val="0"/>
      <w:marRight w:val="0"/>
      <w:marTop w:val="0"/>
      <w:marBottom w:val="0"/>
      <w:divBdr>
        <w:top w:val="none" w:sz="0" w:space="0" w:color="auto"/>
        <w:left w:val="none" w:sz="0" w:space="0" w:color="auto"/>
        <w:bottom w:val="none" w:sz="0" w:space="0" w:color="auto"/>
        <w:right w:val="none" w:sz="0" w:space="0" w:color="auto"/>
      </w:divBdr>
    </w:div>
    <w:div w:id="219827155">
      <w:bodyDiv w:val="1"/>
      <w:marLeft w:val="0"/>
      <w:marRight w:val="0"/>
      <w:marTop w:val="0"/>
      <w:marBottom w:val="0"/>
      <w:divBdr>
        <w:top w:val="none" w:sz="0" w:space="0" w:color="auto"/>
        <w:left w:val="none" w:sz="0" w:space="0" w:color="auto"/>
        <w:bottom w:val="none" w:sz="0" w:space="0" w:color="auto"/>
        <w:right w:val="none" w:sz="0" w:space="0" w:color="auto"/>
      </w:divBdr>
    </w:div>
    <w:div w:id="222061972">
      <w:bodyDiv w:val="1"/>
      <w:marLeft w:val="0"/>
      <w:marRight w:val="0"/>
      <w:marTop w:val="0"/>
      <w:marBottom w:val="0"/>
      <w:divBdr>
        <w:top w:val="none" w:sz="0" w:space="0" w:color="auto"/>
        <w:left w:val="none" w:sz="0" w:space="0" w:color="auto"/>
        <w:bottom w:val="none" w:sz="0" w:space="0" w:color="auto"/>
        <w:right w:val="none" w:sz="0" w:space="0" w:color="auto"/>
      </w:divBdr>
    </w:div>
    <w:div w:id="241910563">
      <w:bodyDiv w:val="1"/>
      <w:marLeft w:val="0"/>
      <w:marRight w:val="0"/>
      <w:marTop w:val="0"/>
      <w:marBottom w:val="0"/>
      <w:divBdr>
        <w:top w:val="none" w:sz="0" w:space="0" w:color="auto"/>
        <w:left w:val="none" w:sz="0" w:space="0" w:color="auto"/>
        <w:bottom w:val="none" w:sz="0" w:space="0" w:color="auto"/>
        <w:right w:val="none" w:sz="0" w:space="0" w:color="auto"/>
      </w:divBdr>
    </w:div>
    <w:div w:id="255675083">
      <w:bodyDiv w:val="1"/>
      <w:marLeft w:val="0"/>
      <w:marRight w:val="0"/>
      <w:marTop w:val="0"/>
      <w:marBottom w:val="0"/>
      <w:divBdr>
        <w:top w:val="none" w:sz="0" w:space="0" w:color="auto"/>
        <w:left w:val="none" w:sz="0" w:space="0" w:color="auto"/>
        <w:bottom w:val="none" w:sz="0" w:space="0" w:color="auto"/>
        <w:right w:val="none" w:sz="0" w:space="0" w:color="auto"/>
      </w:divBdr>
    </w:div>
    <w:div w:id="295187321">
      <w:bodyDiv w:val="1"/>
      <w:marLeft w:val="0"/>
      <w:marRight w:val="0"/>
      <w:marTop w:val="0"/>
      <w:marBottom w:val="0"/>
      <w:divBdr>
        <w:top w:val="none" w:sz="0" w:space="0" w:color="auto"/>
        <w:left w:val="none" w:sz="0" w:space="0" w:color="auto"/>
        <w:bottom w:val="none" w:sz="0" w:space="0" w:color="auto"/>
        <w:right w:val="none" w:sz="0" w:space="0" w:color="auto"/>
      </w:divBdr>
    </w:div>
    <w:div w:id="296299981">
      <w:bodyDiv w:val="1"/>
      <w:marLeft w:val="0"/>
      <w:marRight w:val="0"/>
      <w:marTop w:val="0"/>
      <w:marBottom w:val="0"/>
      <w:divBdr>
        <w:top w:val="none" w:sz="0" w:space="0" w:color="auto"/>
        <w:left w:val="none" w:sz="0" w:space="0" w:color="auto"/>
        <w:bottom w:val="none" w:sz="0" w:space="0" w:color="auto"/>
        <w:right w:val="none" w:sz="0" w:space="0" w:color="auto"/>
      </w:divBdr>
    </w:div>
    <w:div w:id="300232936">
      <w:bodyDiv w:val="1"/>
      <w:marLeft w:val="0"/>
      <w:marRight w:val="0"/>
      <w:marTop w:val="0"/>
      <w:marBottom w:val="0"/>
      <w:divBdr>
        <w:top w:val="none" w:sz="0" w:space="0" w:color="auto"/>
        <w:left w:val="none" w:sz="0" w:space="0" w:color="auto"/>
        <w:bottom w:val="none" w:sz="0" w:space="0" w:color="auto"/>
        <w:right w:val="none" w:sz="0" w:space="0" w:color="auto"/>
      </w:divBdr>
    </w:div>
    <w:div w:id="313801059">
      <w:bodyDiv w:val="1"/>
      <w:marLeft w:val="0"/>
      <w:marRight w:val="0"/>
      <w:marTop w:val="0"/>
      <w:marBottom w:val="0"/>
      <w:divBdr>
        <w:top w:val="none" w:sz="0" w:space="0" w:color="auto"/>
        <w:left w:val="none" w:sz="0" w:space="0" w:color="auto"/>
        <w:bottom w:val="none" w:sz="0" w:space="0" w:color="auto"/>
        <w:right w:val="none" w:sz="0" w:space="0" w:color="auto"/>
      </w:divBdr>
    </w:div>
    <w:div w:id="322320777">
      <w:bodyDiv w:val="1"/>
      <w:marLeft w:val="0"/>
      <w:marRight w:val="0"/>
      <w:marTop w:val="0"/>
      <w:marBottom w:val="0"/>
      <w:divBdr>
        <w:top w:val="none" w:sz="0" w:space="0" w:color="auto"/>
        <w:left w:val="none" w:sz="0" w:space="0" w:color="auto"/>
        <w:bottom w:val="none" w:sz="0" w:space="0" w:color="auto"/>
        <w:right w:val="none" w:sz="0" w:space="0" w:color="auto"/>
      </w:divBdr>
    </w:div>
    <w:div w:id="342711243">
      <w:bodyDiv w:val="1"/>
      <w:marLeft w:val="0"/>
      <w:marRight w:val="0"/>
      <w:marTop w:val="0"/>
      <w:marBottom w:val="0"/>
      <w:divBdr>
        <w:top w:val="none" w:sz="0" w:space="0" w:color="auto"/>
        <w:left w:val="none" w:sz="0" w:space="0" w:color="auto"/>
        <w:bottom w:val="none" w:sz="0" w:space="0" w:color="auto"/>
        <w:right w:val="none" w:sz="0" w:space="0" w:color="auto"/>
      </w:divBdr>
    </w:div>
    <w:div w:id="357043956">
      <w:bodyDiv w:val="1"/>
      <w:marLeft w:val="0"/>
      <w:marRight w:val="0"/>
      <w:marTop w:val="0"/>
      <w:marBottom w:val="0"/>
      <w:divBdr>
        <w:top w:val="none" w:sz="0" w:space="0" w:color="auto"/>
        <w:left w:val="none" w:sz="0" w:space="0" w:color="auto"/>
        <w:bottom w:val="none" w:sz="0" w:space="0" w:color="auto"/>
        <w:right w:val="none" w:sz="0" w:space="0" w:color="auto"/>
      </w:divBdr>
    </w:div>
    <w:div w:id="380130645">
      <w:bodyDiv w:val="1"/>
      <w:marLeft w:val="0"/>
      <w:marRight w:val="0"/>
      <w:marTop w:val="0"/>
      <w:marBottom w:val="0"/>
      <w:divBdr>
        <w:top w:val="none" w:sz="0" w:space="0" w:color="auto"/>
        <w:left w:val="none" w:sz="0" w:space="0" w:color="auto"/>
        <w:bottom w:val="none" w:sz="0" w:space="0" w:color="auto"/>
        <w:right w:val="none" w:sz="0" w:space="0" w:color="auto"/>
      </w:divBdr>
    </w:div>
    <w:div w:id="413282865">
      <w:bodyDiv w:val="1"/>
      <w:marLeft w:val="0"/>
      <w:marRight w:val="0"/>
      <w:marTop w:val="0"/>
      <w:marBottom w:val="0"/>
      <w:divBdr>
        <w:top w:val="none" w:sz="0" w:space="0" w:color="auto"/>
        <w:left w:val="none" w:sz="0" w:space="0" w:color="auto"/>
        <w:bottom w:val="none" w:sz="0" w:space="0" w:color="auto"/>
        <w:right w:val="none" w:sz="0" w:space="0" w:color="auto"/>
      </w:divBdr>
    </w:div>
    <w:div w:id="414278253">
      <w:bodyDiv w:val="1"/>
      <w:marLeft w:val="0"/>
      <w:marRight w:val="0"/>
      <w:marTop w:val="0"/>
      <w:marBottom w:val="0"/>
      <w:divBdr>
        <w:top w:val="none" w:sz="0" w:space="0" w:color="auto"/>
        <w:left w:val="none" w:sz="0" w:space="0" w:color="auto"/>
        <w:bottom w:val="none" w:sz="0" w:space="0" w:color="auto"/>
        <w:right w:val="none" w:sz="0" w:space="0" w:color="auto"/>
      </w:divBdr>
    </w:div>
    <w:div w:id="421991375">
      <w:bodyDiv w:val="1"/>
      <w:marLeft w:val="0"/>
      <w:marRight w:val="0"/>
      <w:marTop w:val="0"/>
      <w:marBottom w:val="0"/>
      <w:divBdr>
        <w:top w:val="none" w:sz="0" w:space="0" w:color="auto"/>
        <w:left w:val="none" w:sz="0" w:space="0" w:color="auto"/>
        <w:bottom w:val="none" w:sz="0" w:space="0" w:color="auto"/>
        <w:right w:val="none" w:sz="0" w:space="0" w:color="auto"/>
      </w:divBdr>
    </w:div>
    <w:div w:id="422382944">
      <w:bodyDiv w:val="1"/>
      <w:marLeft w:val="0"/>
      <w:marRight w:val="0"/>
      <w:marTop w:val="0"/>
      <w:marBottom w:val="0"/>
      <w:divBdr>
        <w:top w:val="none" w:sz="0" w:space="0" w:color="auto"/>
        <w:left w:val="none" w:sz="0" w:space="0" w:color="auto"/>
        <w:bottom w:val="none" w:sz="0" w:space="0" w:color="auto"/>
        <w:right w:val="none" w:sz="0" w:space="0" w:color="auto"/>
      </w:divBdr>
    </w:div>
    <w:div w:id="432432275">
      <w:bodyDiv w:val="1"/>
      <w:marLeft w:val="0"/>
      <w:marRight w:val="0"/>
      <w:marTop w:val="0"/>
      <w:marBottom w:val="0"/>
      <w:divBdr>
        <w:top w:val="none" w:sz="0" w:space="0" w:color="auto"/>
        <w:left w:val="none" w:sz="0" w:space="0" w:color="auto"/>
        <w:bottom w:val="none" w:sz="0" w:space="0" w:color="auto"/>
        <w:right w:val="none" w:sz="0" w:space="0" w:color="auto"/>
      </w:divBdr>
    </w:div>
    <w:div w:id="437483932">
      <w:bodyDiv w:val="1"/>
      <w:marLeft w:val="0"/>
      <w:marRight w:val="0"/>
      <w:marTop w:val="0"/>
      <w:marBottom w:val="0"/>
      <w:divBdr>
        <w:top w:val="none" w:sz="0" w:space="0" w:color="auto"/>
        <w:left w:val="none" w:sz="0" w:space="0" w:color="auto"/>
        <w:bottom w:val="none" w:sz="0" w:space="0" w:color="auto"/>
        <w:right w:val="none" w:sz="0" w:space="0" w:color="auto"/>
      </w:divBdr>
    </w:div>
    <w:div w:id="437528492">
      <w:bodyDiv w:val="1"/>
      <w:marLeft w:val="0"/>
      <w:marRight w:val="0"/>
      <w:marTop w:val="0"/>
      <w:marBottom w:val="0"/>
      <w:divBdr>
        <w:top w:val="none" w:sz="0" w:space="0" w:color="auto"/>
        <w:left w:val="none" w:sz="0" w:space="0" w:color="auto"/>
        <w:bottom w:val="none" w:sz="0" w:space="0" w:color="auto"/>
        <w:right w:val="none" w:sz="0" w:space="0" w:color="auto"/>
      </w:divBdr>
    </w:div>
    <w:div w:id="440153286">
      <w:bodyDiv w:val="1"/>
      <w:marLeft w:val="0"/>
      <w:marRight w:val="0"/>
      <w:marTop w:val="0"/>
      <w:marBottom w:val="0"/>
      <w:divBdr>
        <w:top w:val="none" w:sz="0" w:space="0" w:color="auto"/>
        <w:left w:val="none" w:sz="0" w:space="0" w:color="auto"/>
        <w:bottom w:val="none" w:sz="0" w:space="0" w:color="auto"/>
        <w:right w:val="none" w:sz="0" w:space="0" w:color="auto"/>
      </w:divBdr>
    </w:div>
    <w:div w:id="441415117">
      <w:bodyDiv w:val="1"/>
      <w:marLeft w:val="0"/>
      <w:marRight w:val="0"/>
      <w:marTop w:val="0"/>
      <w:marBottom w:val="0"/>
      <w:divBdr>
        <w:top w:val="none" w:sz="0" w:space="0" w:color="auto"/>
        <w:left w:val="none" w:sz="0" w:space="0" w:color="auto"/>
        <w:bottom w:val="none" w:sz="0" w:space="0" w:color="auto"/>
        <w:right w:val="none" w:sz="0" w:space="0" w:color="auto"/>
      </w:divBdr>
    </w:div>
    <w:div w:id="452987405">
      <w:bodyDiv w:val="1"/>
      <w:marLeft w:val="0"/>
      <w:marRight w:val="0"/>
      <w:marTop w:val="0"/>
      <w:marBottom w:val="0"/>
      <w:divBdr>
        <w:top w:val="none" w:sz="0" w:space="0" w:color="auto"/>
        <w:left w:val="none" w:sz="0" w:space="0" w:color="auto"/>
        <w:bottom w:val="none" w:sz="0" w:space="0" w:color="auto"/>
        <w:right w:val="none" w:sz="0" w:space="0" w:color="auto"/>
      </w:divBdr>
    </w:div>
    <w:div w:id="453406050">
      <w:bodyDiv w:val="1"/>
      <w:marLeft w:val="0"/>
      <w:marRight w:val="0"/>
      <w:marTop w:val="0"/>
      <w:marBottom w:val="0"/>
      <w:divBdr>
        <w:top w:val="none" w:sz="0" w:space="0" w:color="auto"/>
        <w:left w:val="none" w:sz="0" w:space="0" w:color="auto"/>
        <w:bottom w:val="none" w:sz="0" w:space="0" w:color="auto"/>
        <w:right w:val="none" w:sz="0" w:space="0" w:color="auto"/>
      </w:divBdr>
    </w:div>
    <w:div w:id="454982155">
      <w:bodyDiv w:val="1"/>
      <w:marLeft w:val="0"/>
      <w:marRight w:val="0"/>
      <w:marTop w:val="0"/>
      <w:marBottom w:val="0"/>
      <w:divBdr>
        <w:top w:val="none" w:sz="0" w:space="0" w:color="auto"/>
        <w:left w:val="none" w:sz="0" w:space="0" w:color="auto"/>
        <w:bottom w:val="none" w:sz="0" w:space="0" w:color="auto"/>
        <w:right w:val="none" w:sz="0" w:space="0" w:color="auto"/>
      </w:divBdr>
    </w:div>
    <w:div w:id="458767247">
      <w:bodyDiv w:val="1"/>
      <w:marLeft w:val="0"/>
      <w:marRight w:val="0"/>
      <w:marTop w:val="0"/>
      <w:marBottom w:val="0"/>
      <w:divBdr>
        <w:top w:val="none" w:sz="0" w:space="0" w:color="auto"/>
        <w:left w:val="none" w:sz="0" w:space="0" w:color="auto"/>
        <w:bottom w:val="none" w:sz="0" w:space="0" w:color="auto"/>
        <w:right w:val="none" w:sz="0" w:space="0" w:color="auto"/>
      </w:divBdr>
    </w:div>
    <w:div w:id="459807255">
      <w:bodyDiv w:val="1"/>
      <w:marLeft w:val="0"/>
      <w:marRight w:val="0"/>
      <w:marTop w:val="0"/>
      <w:marBottom w:val="0"/>
      <w:divBdr>
        <w:top w:val="none" w:sz="0" w:space="0" w:color="auto"/>
        <w:left w:val="none" w:sz="0" w:space="0" w:color="auto"/>
        <w:bottom w:val="none" w:sz="0" w:space="0" w:color="auto"/>
        <w:right w:val="none" w:sz="0" w:space="0" w:color="auto"/>
      </w:divBdr>
    </w:div>
    <w:div w:id="469178267">
      <w:bodyDiv w:val="1"/>
      <w:marLeft w:val="0"/>
      <w:marRight w:val="0"/>
      <w:marTop w:val="0"/>
      <w:marBottom w:val="0"/>
      <w:divBdr>
        <w:top w:val="none" w:sz="0" w:space="0" w:color="auto"/>
        <w:left w:val="none" w:sz="0" w:space="0" w:color="auto"/>
        <w:bottom w:val="none" w:sz="0" w:space="0" w:color="auto"/>
        <w:right w:val="none" w:sz="0" w:space="0" w:color="auto"/>
      </w:divBdr>
    </w:div>
    <w:div w:id="471563003">
      <w:bodyDiv w:val="1"/>
      <w:marLeft w:val="0"/>
      <w:marRight w:val="0"/>
      <w:marTop w:val="0"/>
      <w:marBottom w:val="0"/>
      <w:divBdr>
        <w:top w:val="none" w:sz="0" w:space="0" w:color="auto"/>
        <w:left w:val="none" w:sz="0" w:space="0" w:color="auto"/>
        <w:bottom w:val="none" w:sz="0" w:space="0" w:color="auto"/>
        <w:right w:val="none" w:sz="0" w:space="0" w:color="auto"/>
      </w:divBdr>
    </w:div>
    <w:div w:id="499079170">
      <w:bodyDiv w:val="1"/>
      <w:marLeft w:val="0"/>
      <w:marRight w:val="0"/>
      <w:marTop w:val="0"/>
      <w:marBottom w:val="0"/>
      <w:divBdr>
        <w:top w:val="none" w:sz="0" w:space="0" w:color="auto"/>
        <w:left w:val="none" w:sz="0" w:space="0" w:color="auto"/>
        <w:bottom w:val="none" w:sz="0" w:space="0" w:color="auto"/>
        <w:right w:val="none" w:sz="0" w:space="0" w:color="auto"/>
      </w:divBdr>
    </w:div>
    <w:div w:id="503979894">
      <w:bodyDiv w:val="1"/>
      <w:marLeft w:val="0"/>
      <w:marRight w:val="0"/>
      <w:marTop w:val="0"/>
      <w:marBottom w:val="0"/>
      <w:divBdr>
        <w:top w:val="none" w:sz="0" w:space="0" w:color="auto"/>
        <w:left w:val="none" w:sz="0" w:space="0" w:color="auto"/>
        <w:bottom w:val="none" w:sz="0" w:space="0" w:color="auto"/>
        <w:right w:val="none" w:sz="0" w:space="0" w:color="auto"/>
      </w:divBdr>
    </w:div>
    <w:div w:id="529992763">
      <w:bodyDiv w:val="1"/>
      <w:marLeft w:val="0"/>
      <w:marRight w:val="0"/>
      <w:marTop w:val="0"/>
      <w:marBottom w:val="0"/>
      <w:divBdr>
        <w:top w:val="none" w:sz="0" w:space="0" w:color="auto"/>
        <w:left w:val="none" w:sz="0" w:space="0" w:color="auto"/>
        <w:bottom w:val="none" w:sz="0" w:space="0" w:color="auto"/>
        <w:right w:val="none" w:sz="0" w:space="0" w:color="auto"/>
      </w:divBdr>
    </w:div>
    <w:div w:id="533201539">
      <w:bodyDiv w:val="1"/>
      <w:marLeft w:val="0"/>
      <w:marRight w:val="0"/>
      <w:marTop w:val="0"/>
      <w:marBottom w:val="0"/>
      <w:divBdr>
        <w:top w:val="none" w:sz="0" w:space="0" w:color="auto"/>
        <w:left w:val="none" w:sz="0" w:space="0" w:color="auto"/>
        <w:bottom w:val="none" w:sz="0" w:space="0" w:color="auto"/>
        <w:right w:val="none" w:sz="0" w:space="0" w:color="auto"/>
      </w:divBdr>
    </w:div>
    <w:div w:id="548801663">
      <w:bodyDiv w:val="1"/>
      <w:marLeft w:val="0"/>
      <w:marRight w:val="0"/>
      <w:marTop w:val="0"/>
      <w:marBottom w:val="0"/>
      <w:divBdr>
        <w:top w:val="none" w:sz="0" w:space="0" w:color="auto"/>
        <w:left w:val="none" w:sz="0" w:space="0" w:color="auto"/>
        <w:bottom w:val="none" w:sz="0" w:space="0" w:color="auto"/>
        <w:right w:val="none" w:sz="0" w:space="0" w:color="auto"/>
      </w:divBdr>
    </w:div>
    <w:div w:id="551383671">
      <w:bodyDiv w:val="1"/>
      <w:marLeft w:val="0"/>
      <w:marRight w:val="0"/>
      <w:marTop w:val="0"/>
      <w:marBottom w:val="0"/>
      <w:divBdr>
        <w:top w:val="none" w:sz="0" w:space="0" w:color="auto"/>
        <w:left w:val="none" w:sz="0" w:space="0" w:color="auto"/>
        <w:bottom w:val="none" w:sz="0" w:space="0" w:color="auto"/>
        <w:right w:val="none" w:sz="0" w:space="0" w:color="auto"/>
      </w:divBdr>
    </w:div>
    <w:div w:id="555508781">
      <w:bodyDiv w:val="1"/>
      <w:marLeft w:val="0"/>
      <w:marRight w:val="0"/>
      <w:marTop w:val="0"/>
      <w:marBottom w:val="0"/>
      <w:divBdr>
        <w:top w:val="none" w:sz="0" w:space="0" w:color="auto"/>
        <w:left w:val="none" w:sz="0" w:space="0" w:color="auto"/>
        <w:bottom w:val="none" w:sz="0" w:space="0" w:color="auto"/>
        <w:right w:val="none" w:sz="0" w:space="0" w:color="auto"/>
      </w:divBdr>
    </w:div>
    <w:div w:id="557785359">
      <w:bodyDiv w:val="1"/>
      <w:marLeft w:val="0"/>
      <w:marRight w:val="0"/>
      <w:marTop w:val="0"/>
      <w:marBottom w:val="0"/>
      <w:divBdr>
        <w:top w:val="none" w:sz="0" w:space="0" w:color="auto"/>
        <w:left w:val="none" w:sz="0" w:space="0" w:color="auto"/>
        <w:bottom w:val="none" w:sz="0" w:space="0" w:color="auto"/>
        <w:right w:val="none" w:sz="0" w:space="0" w:color="auto"/>
      </w:divBdr>
    </w:div>
    <w:div w:id="560794471">
      <w:bodyDiv w:val="1"/>
      <w:marLeft w:val="0"/>
      <w:marRight w:val="0"/>
      <w:marTop w:val="0"/>
      <w:marBottom w:val="0"/>
      <w:divBdr>
        <w:top w:val="none" w:sz="0" w:space="0" w:color="auto"/>
        <w:left w:val="none" w:sz="0" w:space="0" w:color="auto"/>
        <w:bottom w:val="none" w:sz="0" w:space="0" w:color="auto"/>
        <w:right w:val="none" w:sz="0" w:space="0" w:color="auto"/>
      </w:divBdr>
    </w:div>
    <w:div w:id="582109297">
      <w:bodyDiv w:val="1"/>
      <w:marLeft w:val="0"/>
      <w:marRight w:val="0"/>
      <w:marTop w:val="0"/>
      <w:marBottom w:val="0"/>
      <w:divBdr>
        <w:top w:val="none" w:sz="0" w:space="0" w:color="auto"/>
        <w:left w:val="none" w:sz="0" w:space="0" w:color="auto"/>
        <w:bottom w:val="none" w:sz="0" w:space="0" w:color="auto"/>
        <w:right w:val="none" w:sz="0" w:space="0" w:color="auto"/>
      </w:divBdr>
    </w:div>
    <w:div w:id="582884472">
      <w:bodyDiv w:val="1"/>
      <w:marLeft w:val="0"/>
      <w:marRight w:val="0"/>
      <w:marTop w:val="0"/>
      <w:marBottom w:val="0"/>
      <w:divBdr>
        <w:top w:val="none" w:sz="0" w:space="0" w:color="auto"/>
        <w:left w:val="none" w:sz="0" w:space="0" w:color="auto"/>
        <w:bottom w:val="none" w:sz="0" w:space="0" w:color="auto"/>
        <w:right w:val="none" w:sz="0" w:space="0" w:color="auto"/>
      </w:divBdr>
    </w:div>
    <w:div w:id="585922419">
      <w:bodyDiv w:val="1"/>
      <w:marLeft w:val="0"/>
      <w:marRight w:val="0"/>
      <w:marTop w:val="0"/>
      <w:marBottom w:val="0"/>
      <w:divBdr>
        <w:top w:val="none" w:sz="0" w:space="0" w:color="auto"/>
        <w:left w:val="none" w:sz="0" w:space="0" w:color="auto"/>
        <w:bottom w:val="none" w:sz="0" w:space="0" w:color="auto"/>
        <w:right w:val="none" w:sz="0" w:space="0" w:color="auto"/>
      </w:divBdr>
    </w:div>
    <w:div w:id="594747853">
      <w:bodyDiv w:val="1"/>
      <w:marLeft w:val="0"/>
      <w:marRight w:val="0"/>
      <w:marTop w:val="0"/>
      <w:marBottom w:val="0"/>
      <w:divBdr>
        <w:top w:val="none" w:sz="0" w:space="0" w:color="auto"/>
        <w:left w:val="none" w:sz="0" w:space="0" w:color="auto"/>
        <w:bottom w:val="none" w:sz="0" w:space="0" w:color="auto"/>
        <w:right w:val="none" w:sz="0" w:space="0" w:color="auto"/>
      </w:divBdr>
    </w:div>
    <w:div w:id="598686771">
      <w:bodyDiv w:val="1"/>
      <w:marLeft w:val="0"/>
      <w:marRight w:val="0"/>
      <w:marTop w:val="0"/>
      <w:marBottom w:val="0"/>
      <w:divBdr>
        <w:top w:val="none" w:sz="0" w:space="0" w:color="auto"/>
        <w:left w:val="none" w:sz="0" w:space="0" w:color="auto"/>
        <w:bottom w:val="none" w:sz="0" w:space="0" w:color="auto"/>
        <w:right w:val="none" w:sz="0" w:space="0" w:color="auto"/>
      </w:divBdr>
    </w:div>
    <w:div w:id="611589597">
      <w:bodyDiv w:val="1"/>
      <w:marLeft w:val="0"/>
      <w:marRight w:val="0"/>
      <w:marTop w:val="0"/>
      <w:marBottom w:val="0"/>
      <w:divBdr>
        <w:top w:val="none" w:sz="0" w:space="0" w:color="auto"/>
        <w:left w:val="none" w:sz="0" w:space="0" w:color="auto"/>
        <w:bottom w:val="none" w:sz="0" w:space="0" w:color="auto"/>
        <w:right w:val="none" w:sz="0" w:space="0" w:color="auto"/>
      </w:divBdr>
    </w:div>
    <w:div w:id="675693169">
      <w:bodyDiv w:val="1"/>
      <w:marLeft w:val="0"/>
      <w:marRight w:val="0"/>
      <w:marTop w:val="0"/>
      <w:marBottom w:val="0"/>
      <w:divBdr>
        <w:top w:val="none" w:sz="0" w:space="0" w:color="auto"/>
        <w:left w:val="none" w:sz="0" w:space="0" w:color="auto"/>
        <w:bottom w:val="none" w:sz="0" w:space="0" w:color="auto"/>
        <w:right w:val="none" w:sz="0" w:space="0" w:color="auto"/>
      </w:divBdr>
    </w:div>
    <w:div w:id="677780332">
      <w:bodyDiv w:val="1"/>
      <w:marLeft w:val="0"/>
      <w:marRight w:val="0"/>
      <w:marTop w:val="0"/>
      <w:marBottom w:val="0"/>
      <w:divBdr>
        <w:top w:val="none" w:sz="0" w:space="0" w:color="auto"/>
        <w:left w:val="none" w:sz="0" w:space="0" w:color="auto"/>
        <w:bottom w:val="none" w:sz="0" w:space="0" w:color="auto"/>
        <w:right w:val="none" w:sz="0" w:space="0" w:color="auto"/>
      </w:divBdr>
    </w:div>
    <w:div w:id="683900324">
      <w:bodyDiv w:val="1"/>
      <w:marLeft w:val="0"/>
      <w:marRight w:val="0"/>
      <w:marTop w:val="0"/>
      <w:marBottom w:val="0"/>
      <w:divBdr>
        <w:top w:val="none" w:sz="0" w:space="0" w:color="auto"/>
        <w:left w:val="none" w:sz="0" w:space="0" w:color="auto"/>
        <w:bottom w:val="none" w:sz="0" w:space="0" w:color="auto"/>
        <w:right w:val="none" w:sz="0" w:space="0" w:color="auto"/>
      </w:divBdr>
    </w:div>
    <w:div w:id="687408257">
      <w:bodyDiv w:val="1"/>
      <w:marLeft w:val="0"/>
      <w:marRight w:val="0"/>
      <w:marTop w:val="0"/>
      <w:marBottom w:val="0"/>
      <w:divBdr>
        <w:top w:val="none" w:sz="0" w:space="0" w:color="auto"/>
        <w:left w:val="none" w:sz="0" w:space="0" w:color="auto"/>
        <w:bottom w:val="none" w:sz="0" w:space="0" w:color="auto"/>
        <w:right w:val="none" w:sz="0" w:space="0" w:color="auto"/>
      </w:divBdr>
    </w:div>
    <w:div w:id="689137022">
      <w:bodyDiv w:val="1"/>
      <w:marLeft w:val="0"/>
      <w:marRight w:val="0"/>
      <w:marTop w:val="0"/>
      <w:marBottom w:val="0"/>
      <w:divBdr>
        <w:top w:val="none" w:sz="0" w:space="0" w:color="auto"/>
        <w:left w:val="none" w:sz="0" w:space="0" w:color="auto"/>
        <w:bottom w:val="none" w:sz="0" w:space="0" w:color="auto"/>
        <w:right w:val="none" w:sz="0" w:space="0" w:color="auto"/>
      </w:divBdr>
    </w:div>
    <w:div w:id="691734450">
      <w:bodyDiv w:val="1"/>
      <w:marLeft w:val="0"/>
      <w:marRight w:val="0"/>
      <w:marTop w:val="0"/>
      <w:marBottom w:val="0"/>
      <w:divBdr>
        <w:top w:val="none" w:sz="0" w:space="0" w:color="auto"/>
        <w:left w:val="none" w:sz="0" w:space="0" w:color="auto"/>
        <w:bottom w:val="none" w:sz="0" w:space="0" w:color="auto"/>
        <w:right w:val="none" w:sz="0" w:space="0" w:color="auto"/>
      </w:divBdr>
    </w:div>
    <w:div w:id="691879166">
      <w:bodyDiv w:val="1"/>
      <w:marLeft w:val="0"/>
      <w:marRight w:val="0"/>
      <w:marTop w:val="0"/>
      <w:marBottom w:val="0"/>
      <w:divBdr>
        <w:top w:val="none" w:sz="0" w:space="0" w:color="auto"/>
        <w:left w:val="none" w:sz="0" w:space="0" w:color="auto"/>
        <w:bottom w:val="none" w:sz="0" w:space="0" w:color="auto"/>
        <w:right w:val="none" w:sz="0" w:space="0" w:color="auto"/>
      </w:divBdr>
    </w:div>
    <w:div w:id="698623147">
      <w:bodyDiv w:val="1"/>
      <w:marLeft w:val="0"/>
      <w:marRight w:val="0"/>
      <w:marTop w:val="0"/>
      <w:marBottom w:val="0"/>
      <w:divBdr>
        <w:top w:val="none" w:sz="0" w:space="0" w:color="auto"/>
        <w:left w:val="none" w:sz="0" w:space="0" w:color="auto"/>
        <w:bottom w:val="none" w:sz="0" w:space="0" w:color="auto"/>
        <w:right w:val="none" w:sz="0" w:space="0" w:color="auto"/>
      </w:divBdr>
    </w:div>
    <w:div w:id="706806230">
      <w:bodyDiv w:val="1"/>
      <w:marLeft w:val="0"/>
      <w:marRight w:val="0"/>
      <w:marTop w:val="0"/>
      <w:marBottom w:val="0"/>
      <w:divBdr>
        <w:top w:val="none" w:sz="0" w:space="0" w:color="auto"/>
        <w:left w:val="none" w:sz="0" w:space="0" w:color="auto"/>
        <w:bottom w:val="none" w:sz="0" w:space="0" w:color="auto"/>
        <w:right w:val="none" w:sz="0" w:space="0" w:color="auto"/>
      </w:divBdr>
    </w:div>
    <w:div w:id="724717840">
      <w:bodyDiv w:val="1"/>
      <w:marLeft w:val="0"/>
      <w:marRight w:val="0"/>
      <w:marTop w:val="0"/>
      <w:marBottom w:val="0"/>
      <w:divBdr>
        <w:top w:val="none" w:sz="0" w:space="0" w:color="auto"/>
        <w:left w:val="none" w:sz="0" w:space="0" w:color="auto"/>
        <w:bottom w:val="none" w:sz="0" w:space="0" w:color="auto"/>
        <w:right w:val="none" w:sz="0" w:space="0" w:color="auto"/>
      </w:divBdr>
    </w:div>
    <w:div w:id="726223604">
      <w:bodyDiv w:val="1"/>
      <w:marLeft w:val="0"/>
      <w:marRight w:val="0"/>
      <w:marTop w:val="0"/>
      <w:marBottom w:val="0"/>
      <w:divBdr>
        <w:top w:val="none" w:sz="0" w:space="0" w:color="auto"/>
        <w:left w:val="none" w:sz="0" w:space="0" w:color="auto"/>
        <w:bottom w:val="none" w:sz="0" w:space="0" w:color="auto"/>
        <w:right w:val="none" w:sz="0" w:space="0" w:color="auto"/>
      </w:divBdr>
    </w:div>
    <w:div w:id="726995017">
      <w:bodyDiv w:val="1"/>
      <w:marLeft w:val="0"/>
      <w:marRight w:val="0"/>
      <w:marTop w:val="0"/>
      <w:marBottom w:val="0"/>
      <w:divBdr>
        <w:top w:val="none" w:sz="0" w:space="0" w:color="auto"/>
        <w:left w:val="none" w:sz="0" w:space="0" w:color="auto"/>
        <w:bottom w:val="none" w:sz="0" w:space="0" w:color="auto"/>
        <w:right w:val="none" w:sz="0" w:space="0" w:color="auto"/>
      </w:divBdr>
    </w:div>
    <w:div w:id="728770481">
      <w:bodyDiv w:val="1"/>
      <w:marLeft w:val="0"/>
      <w:marRight w:val="0"/>
      <w:marTop w:val="0"/>
      <w:marBottom w:val="0"/>
      <w:divBdr>
        <w:top w:val="none" w:sz="0" w:space="0" w:color="auto"/>
        <w:left w:val="none" w:sz="0" w:space="0" w:color="auto"/>
        <w:bottom w:val="none" w:sz="0" w:space="0" w:color="auto"/>
        <w:right w:val="none" w:sz="0" w:space="0" w:color="auto"/>
      </w:divBdr>
    </w:div>
    <w:div w:id="738360217">
      <w:bodyDiv w:val="1"/>
      <w:marLeft w:val="0"/>
      <w:marRight w:val="0"/>
      <w:marTop w:val="0"/>
      <w:marBottom w:val="0"/>
      <w:divBdr>
        <w:top w:val="none" w:sz="0" w:space="0" w:color="auto"/>
        <w:left w:val="none" w:sz="0" w:space="0" w:color="auto"/>
        <w:bottom w:val="none" w:sz="0" w:space="0" w:color="auto"/>
        <w:right w:val="none" w:sz="0" w:space="0" w:color="auto"/>
      </w:divBdr>
    </w:div>
    <w:div w:id="742489848">
      <w:bodyDiv w:val="1"/>
      <w:marLeft w:val="0"/>
      <w:marRight w:val="0"/>
      <w:marTop w:val="0"/>
      <w:marBottom w:val="0"/>
      <w:divBdr>
        <w:top w:val="none" w:sz="0" w:space="0" w:color="auto"/>
        <w:left w:val="none" w:sz="0" w:space="0" w:color="auto"/>
        <w:bottom w:val="none" w:sz="0" w:space="0" w:color="auto"/>
        <w:right w:val="none" w:sz="0" w:space="0" w:color="auto"/>
      </w:divBdr>
    </w:div>
    <w:div w:id="745421296">
      <w:bodyDiv w:val="1"/>
      <w:marLeft w:val="0"/>
      <w:marRight w:val="0"/>
      <w:marTop w:val="0"/>
      <w:marBottom w:val="0"/>
      <w:divBdr>
        <w:top w:val="none" w:sz="0" w:space="0" w:color="auto"/>
        <w:left w:val="none" w:sz="0" w:space="0" w:color="auto"/>
        <w:bottom w:val="none" w:sz="0" w:space="0" w:color="auto"/>
        <w:right w:val="none" w:sz="0" w:space="0" w:color="auto"/>
      </w:divBdr>
    </w:div>
    <w:div w:id="754471304">
      <w:bodyDiv w:val="1"/>
      <w:marLeft w:val="0"/>
      <w:marRight w:val="0"/>
      <w:marTop w:val="0"/>
      <w:marBottom w:val="0"/>
      <w:divBdr>
        <w:top w:val="none" w:sz="0" w:space="0" w:color="auto"/>
        <w:left w:val="none" w:sz="0" w:space="0" w:color="auto"/>
        <w:bottom w:val="none" w:sz="0" w:space="0" w:color="auto"/>
        <w:right w:val="none" w:sz="0" w:space="0" w:color="auto"/>
      </w:divBdr>
    </w:div>
    <w:div w:id="769200417">
      <w:bodyDiv w:val="1"/>
      <w:marLeft w:val="0"/>
      <w:marRight w:val="0"/>
      <w:marTop w:val="0"/>
      <w:marBottom w:val="0"/>
      <w:divBdr>
        <w:top w:val="none" w:sz="0" w:space="0" w:color="auto"/>
        <w:left w:val="none" w:sz="0" w:space="0" w:color="auto"/>
        <w:bottom w:val="none" w:sz="0" w:space="0" w:color="auto"/>
        <w:right w:val="none" w:sz="0" w:space="0" w:color="auto"/>
      </w:divBdr>
    </w:div>
    <w:div w:id="779297122">
      <w:bodyDiv w:val="1"/>
      <w:marLeft w:val="0"/>
      <w:marRight w:val="0"/>
      <w:marTop w:val="0"/>
      <w:marBottom w:val="0"/>
      <w:divBdr>
        <w:top w:val="none" w:sz="0" w:space="0" w:color="auto"/>
        <w:left w:val="none" w:sz="0" w:space="0" w:color="auto"/>
        <w:bottom w:val="none" w:sz="0" w:space="0" w:color="auto"/>
        <w:right w:val="none" w:sz="0" w:space="0" w:color="auto"/>
      </w:divBdr>
    </w:div>
    <w:div w:id="786464702">
      <w:bodyDiv w:val="1"/>
      <w:marLeft w:val="0"/>
      <w:marRight w:val="0"/>
      <w:marTop w:val="0"/>
      <w:marBottom w:val="0"/>
      <w:divBdr>
        <w:top w:val="none" w:sz="0" w:space="0" w:color="auto"/>
        <w:left w:val="none" w:sz="0" w:space="0" w:color="auto"/>
        <w:bottom w:val="none" w:sz="0" w:space="0" w:color="auto"/>
        <w:right w:val="none" w:sz="0" w:space="0" w:color="auto"/>
      </w:divBdr>
    </w:div>
    <w:div w:id="795489414">
      <w:bodyDiv w:val="1"/>
      <w:marLeft w:val="0"/>
      <w:marRight w:val="0"/>
      <w:marTop w:val="0"/>
      <w:marBottom w:val="0"/>
      <w:divBdr>
        <w:top w:val="none" w:sz="0" w:space="0" w:color="auto"/>
        <w:left w:val="none" w:sz="0" w:space="0" w:color="auto"/>
        <w:bottom w:val="none" w:sz="0" w:space="0" w:color="auto"/>
        <w:right w:val="none" w:sz="0" w:space="0" w:color="auto"/>
      </w:divBdr>
    </w:div>
    <w:div w:id="806163664">
      <w:bodyDiv w:val="1"/>
      <w:marLeft w:val="0"/>
      <w:marRight w:val="0"/>
      <w:marTop w:val="0"/>
      <w:marBottom w:val="0"/>
      <w:divBdr>
        <w:top w:val="none" w:sz="0" w:space="0" w:color="auto"/>
        <w:left w:val="none" w:sz="0" w:space="0" w:color="auto"/>
        <w:bottom w:val="none" w:sz="0" w:space="0" w:color="auto"/>
        <w:right w:val="none" w:sz="0" w:space="0" w:color="auto"/>
      </w:divBdr>
    </w:div>
    <w:div w:id="817185679">
      <w:bodyDiv w:val="1"/>
      <w:marLeft w:val="0"/>
      <w:marRight w:val="0"/>
      <w:marTop w:val="0"/>
      <w:marBottom w:val="0"/>
      <w:divBdr>
        <w:top w:val="none" w:sz="0" w:space="0" w:color="auto"/>
        <w:left w:val="none" w:sz="0" w:space="0" w:color="auto"/>
        <w:bottom w:val="none" w:sz="0" w:space="0" w:color="auto"/>
        <w:right w:val="none" w:sz="0" w:space="0" w:color="auto"/>
      </w:divBdr>
    </w:div>
    <w:div w:id="819809037">
      <w:bodyDiv w:val="1"/>
      <w:marLeft w:val="0"/>
      <w:marRight w:val="0"/>
      <w:marTop w:val="0"/>
      <w:marBottom w:val="0"/>
      <w:divBdr>
        <w:top w:val="none" w:sz="0" w:space="0" w:color="auto"/>
        <w:left w:val="none" w:sz="0" w:space="0" w:color="auto"/>
        <w:bottom w:val="none" w:sz="0" w:space="0" w:color="auto"/>
        <w:right w:val="none" w:sz="0" w:space="0" w:color="auto"/>
      </w:divBdr>
    </w:div>
    <w:div w:id="841093827">
      <w:bodyDiv w:val="1"/>
      <w:marLeft w:val="0"/>
      <w:marRight w:val="0"/>
      <w:marTop w:val="0"/>
      <w:marBottom w:val="0"/>
      <w:divBdr>
        <w:top w:val="none" w:sz="0" w:space="0" w:color="auto"/>
        <w:left w:val="none" w:sz="0" w:space="0" w:color="auto"/>
        <w:bottom w:val="none" w:sz="0" w:space="0" w:color="auto"/>
        <w:right w:val="none" w:sz="0" w:space="0" w:color="auto"/>
      </w:divBdr>
    </w:div>
    <w:div w:id="850947710">
      <w:bodyDiv w:val="1"/>
      <w:marLeft w:val="0"/>
      <w:marRight w:val="0"/>
      <w:marTop w:val="0"/>
      <w:marBottom w:val="0"/>
      <w:divBdr>
        <w:top w:val="none" w:sz="0" w:space="0" w:color="auto"/>
        <w:left w:val="none" w:sz="0" w:space="0" w:color="auto"/>
        <w:bottom w:val="none" w:sz="0" w:space="0" w:color="auto"/>
        <w:right w:val="none" w:sz="0" w:space="0" w:color="auto"/>
      </w:divBdr>
    </w:div>
    <w:div w:id="853344442">
      <w:bodyDiv w:val="1"/>
      <w:marLeft w:val="0"/>
      <w:marRight w:val="0"/>
      <w:marTop w:val="0"/>
      <w:marBottom w:val="0"/>
      <w:divBdr>
        <w:top w:val="none" w:sz="0" w:space="0" w:color="auto"/>
        <w:left w:val="none" w:sz="0" w:space="0" w:color="auto"/>
        <w:bottom w:val="none" w:sz="0" w:space="0" w:color="auto"/>
        <w:right w:val="none" w:sz="0" w:space="0" w:color="auto"/>
      </w:divBdr>
    </w:div>
    <w:div w:id="866603891">
      <w:bodyDiv w:val="1"/>
      <w:marLeft w:val="0"/>
      <w:marRight w:val="0"/>
      <w:marTop w:val="0"/>
      <w:marBottom w:val="0"/>
      <w:divBdr>
        <w:top w:val="none" w:sz="0" w:space="0" w:color="auto"/>
        <w:left w:val="none" w:sz="0" w:space="0" w:color="auto"/>
        <w:bottom w:val="none" w:sz="0" w:space="0" w:color="auto"/>
        <w:right w:val="none" w:sz="0" w:space="0" w:color="auto"/>
      </w:divBdr>
    </w:div>
    <w:div w:id="867763867">
      <w:bodyDiv w:val="1"/>
      <w:marLeft w:val="0"/>
      <w:marRight w:val="0"/>
      <w:marTop w:val="0"/>
      <w:marBottom w:val="0"/>
      <w:divBdr>
        <w:top w:val="none" w:sz="0" w:space="0" w:color="auto"/>
        <w:left w:val="none" w:sz="0" w:space="0" w:color="auto"/>
        <w:bottom w:val="none" w:sz="0" w:space="0" w:color="auto"/>
        <w:right w:val="none" w:sz="0" w:space="0" w:color="auto"/>
      </w:divBdr>
    </w:div>
    <w:div w:id="868101317">
      <w:bodyDiv w:val="1"/>
      <w:marLeft w:val="0"/>
      <w:marRight w:val="0"/>
      <w:marTop w:val="0"/>
      <w:marBottom w:val="0"/>
      <w:divBdr>
        <w:top w:val="none" w:sz="0" w:space="0" w:color="auto"/>
        <w:left w:val="none" w:sz="0" w:space="0" w:color="auto"/>
        <w:bottom w:val="none" w:sz="0" w:space="0" w:color="auto"/>
        <w:right w:val="none" w:sz="0" w:space="0" w:color="auto"/>
      </w:divBdr>
    </w:div>
    <w:div w:id="889876875">
      <w:bodyDiv w:val="1"/>
      <w:marLeft w:val="0"/>
      <w:marRight w:val="0"/>
      <w:marTop w:val="0"/>
      <w:marBottom w:val="0"/>
      <w:divBdr>
        <w:top w:val="none" w:sz="0" w:space="0" w:color="auto"/>
        <w:left w:val="none" w:sz="0" w:space="0" w:color="auto"/>
        <w:bottom w:val="none" w:sz="0" w:space="0" w:color="auto"/>
        <w:right w:val="none" w:sz="0" w:space="0" w:color="auto"/>
      </w:divBdr>
    </w:div>
    <w:div w:id="896864407">
      <w:bodyDiv w:val="1"/>
      <w:marLeft w:val="0"/>
      <w:marRight w:val="0"/>
      <w:marTop w:val="0"/>
      <w:marBottom w:val="0"/>
      <w:divBdr>
        <w:top w:val="none" w:sz="0" w:space="0" w:color="auto"/>
        <w:left w:val="none" w:sz="0" w:space="0" w:color="auto"/>
        <w:bottom w:val="none" w:sz="0" w:space="0" w:color="auto"/>
        <w:right w:val="none" w:sz="0" w:space="0" w:color="auto"/>
      </w:divBdr>
    </w:div>
    <w:div w:id="902329136">
      <w:bodyDiv w:val="1"/>
      <w:marLeft w:val="0"/>
      <w:marRight w:val="0"/>
      <w:marTop w:val="0"/>
      <w:marBottom w:val="0"/>
      <w:divBdr>
        <w:top w:val="none" w:sz="0" w:space="0" w:color="auto"/>
        <w:left w:val="none" w:sz="0" w:space="0" w:color="auto"/>
        <w:bottom w:val="none" w:sz="0" w:space="0" w:color="auto"/>
        <w:right w:val="none" w:sz="0" w:space="0" w:color="auto"/>
      </w:divBdr>
    </w:div>
    <w:div w:id="903489081">
      <w:bodyDiv w:val="1"/>
      <w:marLeft w:val="0"/>
      <w:marRight w:val="0"/>
      <w:marTop w:val="0"/>
      <w:marBottom w:val="0"/>
      <w:divBdr>
        <w:top w:val="none" w:sz="0" w:space="0" w:color="auto"/>
        <w:left w:val="none" w:sz="0" w:space="0" w:color="auto"/>
        <w:bottom w:val="none" w:sz="0" w:space="0" w:color="auto"/>
        <w:right w:val="none" w:sz="0" w:space="0" w:color="auto"/>
      </w:divBdr>
    </w:div>
    <w:div w:id="917399891">
      <w:bodyDiv w:val="1"/>
      <w:marLeft w:val="0"/>
      <w:marRight w:val="0"/>
      <w:marTop w:val="0"/>
      <w:marBottom w:val="0"/>
      <w:divBdr>
        <w:top w:val="none" w:sz="0" w:space="0" w:color="auto"/>
        <w:left w:val="none" w:sz="0" w:space="0" w:color="auto"/>
        <w:bottom w:val="none" w:sz="0" w:space="0" w:color="auto"/>
        <w:right w:val="none" w:sz="0" w:space="0" w:color="auto"/>
      </w:divBdr>
    </w:div>
    <w:div w:id="919951971">
      <w:bodyDiv w:val="1"/>
      <w:marLeft w:val="0"/>
      <w:marRight w:val="0"/>
      <w:marTop w:val="0"/>
      <w:marBottom w:val="0"/>
      <w:divBdr>
        <w:top w:val="none" w:sz="0" w:space="0" w:color="auto"/>
        <w:left w:val="none" w:sz="0" w:space="0" w:color="auto"/>
        <w:bottom w:val="none" w:sz="0" w:space="0" w:color="auto"/>
        <w:right w:val="none" w:sz="0" w:space="0" w:color="auto"/>
      </w:divBdr>
    </w:div>
    <w:div w:id="929048796">
      <w:bodyDiv w:val="1"/>
      <w:marLeft w:val="0"/>
      <w:marRight w:val="0"/>
      <w:marTop w:val="0"/>
      <w:marBottom w:val="0"/>
      <w:divBdr>
        <w:top w:val="none" w:sz="0" w:space="0" w:color="auto"/>
        <w:left w:val="none" w:sz="0" w:space="0" w:color="auto"/>
        <w:bottom w:val="none" w:sz="0" w:space="0" w:color="auto"/>
        <w:right w:val="none" w:sz="0" w:space="0" w:color="auto"/>
      </w:divBdr>
    </w:div>
    <w:div w:id="929847625">
      <w:bodyDiv w:val="1"/>
      <w:marLeft w:val="0"/>
      <w:marRight w:val="0"/>
      <w:marTop w:val="0"/>
      <w:marBottom w:val="0"/>
      <w:divBdr>
        <w:top w:val="none" w:sz="0" w:space="0" w:color="auto"/>
        <w:left w:val="none" w:sz="0" w:space="0" w:color="auto"/>
        <w:bottom w:val="none" w:sz="0" w:space="0" w:color="auto"/>
        <w:right w:val="none" w:sz="0" w:space="0" w:color="auto"/>
      </w:divBdr>
    </w:div>
    <w:div w:id="933053129">
      <w:bodyDiv w:val="1"/>
      <w:marLeft w:val="0"/>
      <w:marRight w:val="0"/>
      <w:marTop w:val="0"/>
      <w:marBottom w:val="0"/>
      <w:divBdr>
        <w:top w:val="none" w:sz="0" w:space="0" w:color="auto"/>
        <w:left w:val="none" w:sz="0" w:space="0" w:color="auto"/>
        <w:bottom w:val="none" w:sz="0" w:space="0" w:color="auto"/>
        <w:right w:val="none" w:sz="0" w:space="0" w:color="auto"/>
      </w:divBdr>
    </w:div>
    <w:div w:id="933903195">
      <w:bodyDiv w:val="1"/>
      <w:marLeft w:val="0"/>
      <w:marRight w:val="0"/>
      <w:marTop w:val="0"/>
      <w:marBottom w:val="0"/>
      <w:divBdr>
        <w:top w:val="none" w:sz="0" w:space="0" w:color="auto"/>
        <w:left w:val="none" w:sz="0" w:space="0" w:color="auto"/>
        <w:bottom w:val="none" w:sz="0" w:space="0" w:color="auto"/>
        <w:right w:val="none" w:sz="0" w:space="0" w:color="auto"/>
      </w:divBdr>
    </w:div>
    <w:div w:id="950740546">
      <w:bodyDiv w:val="1"/>
      <w:marLeft w:val="0"/>
      <w:marRight w:val="0"/>
      <w:marTop w:val="0"/>
      <w:marBottom w:val="0"/>
      <w:divBdr>
        <w:top w:val="none" w:sz="0" w:space="0" w:color="auto"/>
        <w:left w:val="none" w:sz="0" w:space="0" w:color="auto"/>
        <w:bottom w:val="none" w:sz="0" w:space="0" w:color="auto"/>
        <w:right w:val="none" w:sz="0" w:space="0" w:color="auto"/>
      </w:divBdr>
    </w:div>
    <w:div w:id="957105180">
      <w:bodyDiv w:val="1"/>
      <w:marLeft w:val="0"/>
      <w:marRight w:val="0"/>
      <w:marTop w:val="0"/>
      <w:marBottom w:val="0"/>
      <w:divBdr>
        <w:top w:val="none" w:sz="0" w:space="0" w:color="auto"/>
        <w:left w:val="none" w:sz="0" w:space="0" w:color="auto"/>
        <w:bottom w:val="none" w:sz="0" w:space="0" w:color="auto"/>
        <w:right w:val="none" w:sz="0" w:space="0" w:color="auto"/>
      </w:divBdr>
    </w:div>
    <w:div w:id="968826831">
      <w:bodyDiv w:val="1"/>
      <w:marLeft w:val="0"/>
      <w:marRight w:val="0"/>
      <w:marTop w:val="0"/>
      <w:marBottom w:val="0"/>
      <w:divBdr>
        <w:top w:val="none" w:sz="0" w:space="0" w:color="auto"/>
        <w:left w:val="none" w:sz="0" w:space="0" w:color="auto"/>
        <w:bottom w:val="none" w:sz="0" w:space="0" w:color="auto"/>
        <w:right w:val="none" w:sz="0" w:space="0" w:color="auto"/>
      </w:divBdr>
    </w:div>
    <w:div w:id="977030698">
      <w:bodyDiv w:val="1"/>
      <w:marLeft w:val="0"/>
      <w:marRight w:val="0"/>
      <w:marTop w:val="0"/>
      <w:marBottom w:val="0"/>
      <w:divBdr>
        <w:top w:val="none" w:sz="0" w:space="0" w:color="auto"/>
        <w:left w:val="none" w:sz="0" w:space="0" w:color="auto"/>
        <w:bottom w:val="none" w:sz="0" w:space="0" w:color="auto"/>
        <w:right w:val="none" w:sz="0" w:space="0" w:color="auto"/>
      </w:divBdr>
    </w:div>
    <w:div w:id="980040114">
      <w:bodyDiv w:val="1"/>
      <w:marLeft w:val="0"/>
      <w:marRight w:val="0"/>
      <w:marTop w:val="0"/>
      <w:marBottom w:val="0"/>
      <w:divBdr>
        <w:top w:val="none" w:sz="0" w:space="0" w:color="auto"/>
        <w:left w:val="none" w:sz="0" w:space="0" w:color="auto"/>
        <w:bottom w:val="none" w:sz="0" w:space="0" w:color="auto"/>
        <w:right w:val="none" w:sz="0" w:space="0" w:color="auto"/>
      </w:divBdr>
    </w:div>
    <w:div w:id="993676558">
      <w:bodyDiv w:val="1"/>
      <w:marLeft w:val="0"/>
      <w:marRight w:val="0"/>
      <w:marTop w:val="0"/>
      <w:marBottom w:val="0"/>
      <w:divBdr>
        <w:top w:val="none" w:sz="0" w:space="0" w:color="auto"/>
        <w:left w:val="none" w:sz="0" w:space="0" w:color="auto"/>
        <w:bottom w:val="none" w:sz="0" w:space="0" w:color="auto"/>
        <w:right w:val="none" w:sz="0" w:space="0" w:color="auto"/>
      </w:divBdr>
    </w:div>
    <w:div w:id="994145816">
      <w:bodyDiv w:val="1"/>
      <w:marLeft w:val="0"/>
      <w:marRight w:val="0"/>
      <w:marTop w:val="0"/>
      <w:marBottom w:val="0"/>
      <w:divBdr>
        <w:top w:val="none" w:sz="0" w:space="0" w:color="auto"/>
        <w:left w:val="none" w:sz="0" w:space="0" w:color="auto"/>
        <w:bottom w:val="none" w:sz="0" w:space="0" w:color="auto"/>
        <w:right w:val="none" w:sz="0" w:space="0" w:color="auto"/>
      </w:divBdr>
    </w:div>
    <w:div w:id="1013268259">
      <w:bodyDiv w:val="1"/>
      <w:marLeft w:val="0"/>
      <w:marRight w:val="0"/>
      <w:marTop w:val="0"/>
      <w:marBottom w:val="0"/>
      <w:divBdr>
        <w:top w:val="none" w:sz="0" w:space="0" w:color="auto"/>
        <w:left w:val="none" w:sz="0" w:space="0" w:color="auto"/>
        <w:bottom w:val="none" w:sz="0" w:space="0" w:color="auto"/>
        <w:right w:val="none" w:sz="0" w:space="0" w:color="auto"/>
      </w:divBdr>
    </w:div>
    <w:div w:id="1019434462">
      <w:bodyDiv w:val="1"/>
      <w:marLeft w:val="0"/>
      <w:marRight w:val="0"/>
      <w:marTop w:val="0"/>
      <w:marBottom w:val="0"/>
      <w:divBdr>
        <w:top w:val="none" w:sz="0" w:space="0" w:color="auto"/>
        <w:left w:val="none" w:sz="0" w:space="0" w:color="auto"/>
        <w:bottom w:val="none" w:sz="0" w:space="0" w:color="auto"/>
        <w:right w:val="none" w:sz="0" w:space="0" w:color="auto"/>
      </w:divBdr>
    </w:div>
    <w:div w:id="1026829894">
      <w:bodyDiv w:val="1"/>
      <w:marLeft w:val="0"/>
      <w:marRight w:val="0"/>
      <w:marTop w:val="0"/>
      <w:marBottom w:val="0"/>
      <w:divBdr>
        <w:top w:val="none" w:sz="0" w:space="0" w:color="auto"/>
        <w:left w:val="none" w:sz="0" w:space="0" w:color="auto"/>
        <w:bottom w:val="none" w:sz="0" w:space="0" w:color="auto"/>
        <w:right w:val="none" w:sz="0" w:space="0" w:color="auto"/>
      </w:divBdr>
    </w:div>
    <w:div w:id="1047101349">
      <w:bodyDiv w:val="1"/>
      <w:marLeft w:val="0"/>
      <w:marRight w:val="0"/>
      <w:marTop w:val="0"/>
      <w:marBottom w:val="0"/>
      <w:divBdr>
        <w:top w:val="none" w:sz="0" w:space="0" w:color="auto"/>
        <w:left w:val="none" w:sz="0" w:space="0" w:color="auto"/>
        <w:bottom w:val="none" w:sz="0" w:space="0" w:color="auto"/>
        <w:right w:val="none" w:sz="0" w:space="0" w:color="auto"/>
      </w:divBdr>
    </w:div>
    <w:div w:id="1053843713">
      <w:bodyDiv w:val="1"/>
      <w:marLeft w:val="0"/>
      <w:marRight w:val="0"/>
      <w:marTop w:val="0"/>
      <w:marBottom w:val="0"/>
      <w:divBdr>
        <w:top w:val="none" w:sz="0" w:space="0" w:color="auto"/>
        <w:left w:val="none" w:sz="0" w:space="0" w:color="auto"/>
        <w:bottom w:val="none" w:sz="0" w:space="0" w:color="auto"/>
        <w:right w:val="none" w:sz="0" w:space="0" w:color="auto"/>
      </w:divBdr>
    </w:div>
    <w:div w:id="1055934289">
      <w:bodyDiv w:val="1"/>
      <w:marLeft w:val="0"/>
      <w:marRight w:val="0"/>
      <w:marTop w:val="0"/>
      <w:marBottom w:val="0"/>
      <w:divBdr>
        <w:top w:val="none" w:sz="0" w:space="0" w:color="auto"/>
        <w:left w:val="none" w:sz="0" w:space="0" w:color="auto"/>
        <w:bottom w:val="none" w:sz="0" w:space="0" w:color="auto"/>
        <w:right w:val="none" w:sz="0" w:space="0" w:color="auto"/>
      </w:divBdr>
    </w:div>
    <w:div w:id="1056515476">
      <w:bodyDiv w:val="1"/>
      <w:marLeft w:val="0"/>
      <w:marRight w:val="0"/>
      <w:marTop w:val="0"/>
      <w:marBottom w:val="0"/>
      <w:divBdr>
        <w:top w:val="none" w:sz="0" w:space="0" w:color="auto"/>
        <w:left w:val="none" w:sz="0" w:space="0" w:color="auto"/>
        <w:bottom w:val="none" w:sz="0" w:space="0" w:color="auto"/>
        <w:right w:val="none" w:sz="0" w:space="0" w:color="auto"/>
      </w:divBdr>
    </w:div>
    <w:div w:id="1083650369">
      <w:bodyDiv w:val="1"/>
      <w:marLeft w:val="0"/>
      <w:marRight w:val="0"/>
      <w:marTop w:val="0"/>
      <w:marBottom w:val="0"/>
      <w:divBdr>
        <w:top w:val="none" w:sz="0" w:space="0" w:color="auto"/>
        <w:left w:val="none" w:sz="0" w:space="0" w:color="auto"/>
        <w:bottom w:val="none" w:sz="0" w:space="0" w:color="auto"/>
        <w:right w:val="none" w:sz="0" w:space="0" w:color="auto"/>
      </w:divBdr>
    </w:div>
    <w:div w:id="1084643116">
      <w:bodyDiv w:val="1"/>
      <w:marLeft w:val="0"/>
      <w:marRight w:val="0"/>
      <w:marTop w:val="0"/>
      <w:marBottom w:val="0"/>
      <w:divBdr>
        <w:top w:val="none" w:sz="0" w:space="0" w:color="auto"/>
        <w:left w:val="none" w:sz="0" w:space="0" w:color="auto"/>
        <w:bottom w:val="none" w:sz="0" w:space="0" w:color="auto"/>
        <w:right w:val="none" w:sz="0" w:space="0" w:color="auto"/>
      </w:divBdr>
    </w:div>
    <w:div w:id="1085959913">
      <w:bodyDiv w:val="1"/>
      <w:marLeft w:val="0"/>
      <w:marRight w:val="0"/>
      <w:marTop w:val="0"/>
      <w:marBottom w:val="0"/>
      <w:divBdr>
        <w:top w:val="none" w:sz="0" w:space="0" w:color="auto"/>
        <w:left w:val="none" w:sz="0" w:space="0" w:color="auto"/>
        <w:bottom w:val="none" w:sz="0" w:space="0" w:color="auto"/>
        <w:right w:val="none" w:sz="0" w:space="0" w:color="auto"/>
      </w:divBdr>
    </w:div>
    <w:div w:id="1099062872">
      <w:bodyDiv w:val="1"/>
      <w:marLeft w:val="0"/>
      <w:marRight w:val="0"/>
      <w:marTop w:val="0"/>
      <w:marBottom w:val="0"/>
      <w:divBdr>
        <w:top w:val="none" w:sz="0" w:space="0" w:color="auto"/>
        <w:left w:val="none" w:sz="0" w:space="0" w:color="auto"/>
        <w:bottom w:val="none" w:sz="0" w:space="0" w:color="auto"/>
        <w:right w:val="none" w:sz="0" w:space="0" w:color="auto"/>
      </w:divBdr>
    </w:div>
    <w:div w:id="1102535486">
      <w:bodyDiv w:val="1"/>
      <w:marLeft w:val="0"/>
      <w:marRight w:val="0"/>
      <w:marTop w:val="0"/>
      <w:marBottom w:val="0"/>
      <w:divBdr>
        <w:top w:val="none" w:sz="0" w:space="0" w:color="auto"/>
        <w:left w:val="none" w:sz="0" w:space="0" w:color="auto"/>
        <w:bottom w:val="none" w:sz="0" w:space="0" w:color="auto"/>
        <w:right w:val="none" w:sz="0" w:space="0" w:color="auto"/>
      </w:divBdr>
    </w:div>
    <w:div w:id="1107653187">
      <w:bodyDiv w:val="1"/>
      <w:marLeft w:val="0"/>
      <w:marRight w:val="0"/>
      <w:marTop w:val="0"/>
      <w:marBottom w:val="0"/>
      <w:divBdr>
        <w:top w:val="none" w:sz="0" w:space="0" w:color="auto"/>
        <w:left w:val="none" w:sz="0" w:space="0" w:color="auto"/>
        <w:bottom w:val="none" w:sz="0" w:space="0" w:color="auto"/>
        <w:right w:val="none" w:sz="0" w:space="0" w:color="auto"/>
      </w:divBdr>
    </w:div>
    <w:div w:id="1120494133">
      <w:bodyDiv w:val="1"/>
      <w:marLeft w:val="0"/>
      <w:marRight w:val="0"/>
      <w:marTop w:val="0"/>
      <w:marBottom w:val="0"/>
      <w:divBdr>
        <w:top w:val="none" w:sz="0" w:space="0" w:color="auto"/>
        <w:left w:val="none" w:sz="0" w:space="0" w:color="auto"/>
        <w:bottom w:val="none" w:sz="0" w:space="0" w:color="auto"/>
        <w:right w:val="none" w:sz="0" w:space="0" w:color="auto"/>
      </w:divBdr>
    </w:div>
    <w:div w:id="1124691182">
      <w:bodyDiv w:val="1"/>
      <w:marLeft w:val="0"/>
      <w:marRight w:val="0"/>
      <w:marTop w:val="0"/>
      <w:marBottom w:val="0"/>
      <w:divBdr>
        <w:top w:val="none" w:sz="0" w:space="0" w:color="auto"/>
        <w:left w:val="none" w:sz="0" w:space="0" w:color="auto"/>
        <w:bottom w:val="none" w:sz="0" w:space="0" w:color="auto"/>
        <w:right w:val="none" w:sz="0" w:space="0" w:color="auto"/>
      </w:divBdr>
    </w:div>
    <w:div w:id="1130516213">
      <w:bodyDiv w:val="1"/>
      <w:marLeft w:val="0"/>
      <w:marRight w:val="0"/>
      <w:marTop w:val="0"/>
      <w:marBottom w:val="0"/>
      <w:divBdr>
        <w:top w:val="none" w:sz="0" w:space="0" w:color="auto"/>
        <w:left w:val="none" w:sz="0" w:space="0" w:color="auto"/>
        <w:bottom w:val="none" w:sz="0" w:space="0" w:color="auto"/>
        <w:right w:val="none" w:sz="0" w:space="0" w:color="auto"/>
      </w:divBdr>
    </w:div>
    <w:div w:id="1149009327">
      <w:bodyDiv w:val="1"/>
      <w:marLeft w:val="0"/>
      <w:marRight w:val="0"/>
      <w:marTop w:val="0"/>
      <w:marBottom w:val="0"/>
      <w:divBdr>
        <w:top w:val="none" w:sz="0" w:space="0" w:color="auto"/>
        <w:left w:val="none" w:sz="0" w:space="0" w:color="auto"/>
        <w:bottom w:val="none" w:sz="0" w:space="0" w:color="auto"/>
        <w:right w:val="none" w:sz="0" w:space="0" w:color="auto"/>
      </w:divBdr>
    </w:div>
    <w:div w:id="1154025142">
      <w:bodyDiv w:val="1"/>
      <w:marLeft w:val="0"/>
      <w:marRight w:val="0"/>
      <w:marTop w:val="0"/>
      <w:marBottom w:val="0"/>
      <w:divBdr>
        <w:top w:val="none" w:sz="0" w:space="0" w:color="auto"/>
        <w:left w:val="none" w:sz="0" w:space="0" w:color="auto"/>
        <w:bottom w:val="none" w:sz="0" w:space="0" w:color="auto"/>
        <w:right w:val="none" w:sz="0" w:space="0" w:color="auto"/>
      </w:divBdr>
    </w:div>
    <w:div w:id="1155141449">
      <w:bodyDiv w:val="1"/>
      <w:marLeft w:val="0"/>
      <w:marRight w:val="0"/>
      <w:marTop w:val="0"/>
      <w:marBottom w:val="0"/>
      <w:divBdr>
        <w:top w:val="none" w:sz="0" w:space="0" w:color="auto"/>
        <w:left w:val="none" w:sz="0" w:space="0" w:color="auto"/>
        <w:bottom w:val="none" w:sz="0" w:space="0" w:color="auto"/>
        <w:right w:val="none" w:sz="0" w:space="0" w:color="auto"/>
      </w:divBdr>
    </w:div>
    <w:div w:id="1167091140">
      <w:bodyDiv w:val="1"/>
      <w:marLeft w:val="0"/>
      <w:marRight w:val="0"/>
      <w:marTop w:val="0"/>
      <w:marBottom w:val="0"/>
      <w:divBdr>
        <w:top w:val="none" w:sz="0" w:space="0" w:color="auto"/>
        <w:left w:val="none" w:sz="0" w:space="0" w:color="auto"/>
        <w:bottom w:val="none" w:sz="0" w:space="0" w:color="auto"/>
        <w:right w:val="none" w:sz="0" w:space="0" w:color="auto"/>
      </w:divBdr>
    </w:div>
    <w:div w:id="1169248145">
      <w:bodyDiv w:val="1"/>
      <w:marLeft w:val="0"/>
      <w:marRight w:val="0"/>
      <w:marTop w:val="0"/>
      <w:marBottom w:val="0"/>
      <w:divBdr>
        <w:top w:val="none" w:sz="0" w:space="0" w:color="auto"/>
        <w:left w:val="none" w:sz="0" w:space="0" w:color="auto"/>
        <w:bottom w:val="none" w:sz="0" w:space="0" w:color="auto"/>
        <w:right w:val="none" w:sz="0" w:space="0" w:color="auto"/>
      </w:divBdr>
    </w:div>
    <w:div w:id="1189295980">
      <w:bodyDiv w:val="1"/>
      <w:marLeft w:val="0"/>
      <w:marRight w:val="0"/>
      <w:marTop w:val="0"/>
      <w:marBottom w:val="0"/>
      <w:divBdr>
        <w:top w:val="none" w:sz="0" w:space="0" w:color="auto"/>
        <w:left w:val="none" w:sz="0" w:space="0" w:color="auto"/>
        <w:bottom w:val="none" w:sz="0" w:space="0" w:color="auto"/>
        <w:right w:val="none" w:sz="0" w:space="0" w:color="auto"/>
      </w:divBdr>
    </w:div>
    <w:div w:id="1189563185">
      <w:bodyDiv w:val="1"/>
      <w:marLeft w:val="0"/>
      <w:marRight w:val="0"/>
      <w:marTop w:val="0"/>
      <w:marBottom w:val="0"/>
      <w:divBdr>
        <w:top w:val="none" w:sz="0" w:space="0" w:color="auto"/>
        <w:left w:val="none" w:sz="0" w:space="0" w:color="auto"/>
        <w:bottom w:val="none" w:sz="0" w:space="0" w:color="auto"/>
        <w:right w:val="none" w:sz="0" w:space="0" w:color="auto"/>
      </w:divBdr>
    </w:div>
    <w:div w:id="1193543233">
      <w:bodyDiv w:val="1"/>
      <w:marLeft w:val="0"/>
      <w:marRight w:val="0"/>
      <w:marTop w:val="0"/>
      <w:marBottom w:val="0"/>
      <w:divBdr>
        <w:top w:val="none" w:sz="0" w:space="0" w:color="auto"/>
        <w:left w:val="none" w:sz="0" w:space="0" w:color="auto"/>
        <w:bottom w:val="none" w:sz="0" w:space="0" w:color="auto"/>
        <w:right w:val="none" w:sz="0" w:space="0" w:color="auto"/>
      </w:divBdr>
    </w:div>
    <w:div w:id="1197233660">
      <w:bodyDiv w:val="1"/>
      <w:marLeft w:val="0"/>
      <w:marRight w:val="0"/>
      <w:marTop w:val="0"/>
      <w:marBottom w:val="0"/>
      <w:divBdr>
        <w:top w:val="none" w:sz="0" w:space="0" w:color="auto"/>
        <w:left w:val="none" w:sz="0" w:space="0" w:color="auto"/>
        <w:bottom w:val="none" w:sz="0" w:space="0" w:color="auto"/>
        <w:right w:val="none" w:sz="0" w:space="0" w:color="auto"/>
      </w:divBdr>
    </w:div>
    <w:div w:id="1198466644">
      <w:bodyDiv w:val="1"/>
      <w:marLeft w:val="0"/>
      <w:marRight w:val="0"/>
      <w:marTop w:val="0"/>
      <w:marBottom w:val="0"/>
      <w:divBdr>
        <w:top w:val="none" w:sz="0" w:space="0" w:color="auto"/>
        <w:left w:val="none" w:sz="0" w:space="0" w:color="auto"/>
        <w:bottom w:val="none" w:sz="0" w:space="0" w:color="auto"/>
        <w:right w:val="none" w:sz="0" w:space="0" w:color="auto"/>
      </w:divBdr>
    </w:div>
    <w:div w:id="1207524644">
      <w:bodyDiv w:val="1"/>
      <w:marLeft w:val="0"/>
      <w:marRight w:val="0"/>
      <w:marTop w:val="0"/>
      <w:marBottom w:val="0"/>
      <w:divBdr>
        <w:top w:val="none" w:sz="0" w:space="0" w:color="auto"/>
        <w:left w:val="none" w:sz="0" w:space="0" w:color="auto"/>
        <w:bottom w:val="none" w:sz="0" w:space="0" w:color="auto"/>
        <w:right w:val="none" w:sz="0" w:space="0" w:color="auto"/>
      </w:divBdr>
    </w:div>
    <w:div w:id="1211915686">
      <w:bodyDiv w:val="1"/>
      <w:marLeft w:val="0"/>
      <w:marRight w:val="0"/>
      <w:marTop w:val="0"/>
      <w:marBottom w:val="0"/>
      <w:divBdr>
        <w:top w:val="none" w:sz="0" w:space="0" w:color="auto"/>
        <w:left w:val="none" w:sz="0" w:space="0" w:color="auto"/>
        <w:bottom w:val="none" w:sz="0" w:space="0" w:color="auto"/>
        <w:right w:val="none" w:sz="0" w:space="0" w:color="auto"/>
      </w:divBdr>
    </w:div>
    <w:div w:id="1216156917">
      <w:bodyDiv w:val="1"/>
      <w:marLeft w:val="0"/>
      <w:marRight w:val="0"/>
      <w:marTop w:val="0"/>
      <w:marBottom w:val="0"/>
      <w:divBdr>
        <w:top w:val="none" w:sz="0" w:space="0" w:color="auto"/>
        <w:left w:val="none" w:sz="0" w:space="0" w:color="auto"/>
        <w:bottom w:val="none" w:sz="0" w:space="0" w:color="auto"/>
        <w:right w:val="none" w:sz="0" w:space="0" w:color="auto"/>
      </w:divBdr>
    </w:div>
    <w:div w:id="1217666827">
      <w:bodyDiv w:val="1"/>
      <w:marLeft w:val="0"/>
      <w:marRight w:val="0"/>
      <w:marTop w:val="0"/>
      <w:marBottom w:val="0"/>
      <w:divBdr>
        <w:top w:val="none" w:sz="0" w:space="0" w:color="auto"/>
        <w:left w:val="none" w:sz="0" w:space="0" w:color="auto"/>
        <w:bottom w:val="none" w:sz="0" w:space="0" w:color="auto"/>
        <w:right w:val="none" w:sz="0" w:space="0" w:color="auto"/>
      </w:divBdr>
    </w:div>
    <w:div w:id="1221284782">
      <w:bodyDiv w:val="1"/>
      <w:marLeft w:val="0"/>
      <w:marRight w:val="0"/>
      <w:marTop w:val="0"/>
      <w:marBottom w:val="0"/>
      <w:divBdr>
        <w:top w:val="none" w:sz="0" w:space="0" w:color="auto"/>
        <w:left w:val="none" w:sz="0" w:space="0" w:color="auto"/>
        <w:bottom w:val="none" w:sz="0" w:space="0" w:color="auto"/>
        <w:right w:val="none" w:sz="0" w:space="0" w:color="auto"/>
      </w:divBdr>
    </w:div>
    <w:div w:id="1228110845">
      <w:bodyDiv w:val="1"/>
      <w:marLeft w:val="0"/>
      <w:marRight w:val="0"/>
      <w:marTop w:val="0"/>
      <w:marBottom w:val="0"/>
      <w:divBdr>
        <w:top w:val="none" w:sz="0" w:space="0" w:color="auto"/>
        <w:left w:val="none" w:sz="0" w:space="0" w:color="auto"/>
        <w:bottom w:val="none" w:sz="0" w:space="0" w:color="auto"/>
        <w:right w:val="none" w:sz="0" w:space="0" w:color="auto"/>
      </w:divBdr>
    </w:div>
    <w:div w:id="1249969021">
      <w:bodyDiv w:val="1"/>
      <w:marLeft w:val="0"/>
      <w:marRight w:val="0"/>
      <w:marTop w:val="0"/>
      <w:marBottom w:val="0"/>
      <w:divBdr>
        <w:top w:val="none" w:sz="0" w:space="0" w:color="auto"/>
        <w:left w:val="none" w:sz="0" w:space="0" w:color="auto"/>
        <w:bottom w:val="none" w:sz="0" w:space="0" w:color="auto"/>
        <w:right w:val="none" w:sz="0" w:space="0" w:color="auto"/>
      </w:divBdr>
    </w:div>
    <w:div w:id="1261525458">
      <w:bodyDiv w:val="1"/>
      <w:marLeft w:val="0"/>
      <w:marRight w:val="0"/>
      <w:marTop w:val="0"/>
      <w:marBottom w:val="0"/>
      <w:divBdr>
        <w:top w:val="none" w:sz="0" w:space="0" w:color="auto"/>
        <w:left w:val="none" w:sz="0" w:space="0" w:color="auto"/>
        <w:bottom w:val="none" w:sz="0" w:space="0" w:color="auto"/>
        <w:right w:val="none" w:sz="0" w:space="0" w:color="auto"/>
      </w:divBdr>
    </w:div>
    <w:div w:id="1273787399">
      <w:bodyDiv w:val="1"/>
      <w:marLeft w:val="0"/>
      <w:marRight w:val="0"/>
      <w:marTop w:val="0"/>
      <w:marBottom w:val="0"/>
      <w:divBdr>
        <w:top w:val="none" w:sz="0" w:space="0" w:color="auto"/>
        <w:left w:val="none" w:sz="0" w:space="0" w:color="auto"/>
        <w:bottom w:val="none" w:sz="0" w:space="0" w:color="auto"/>
        <w:right w:val="none" w:sz="0" w:space="0" w:color="auto"/>
      </w:divBdr>
    </w:div>
    <w:div w:id="1276254264">
      <w:bodyDiv w:val="1"/>
      <w:marLeft w:val="0"/>
      <w:marRight w:val="0"/>
      <w:marTop w:val="0"/>
      <w:marBottom w:val="0"/>
      <w:divBdr>
        <w:top w:val="none" w:sz="0" w:space="0" w:color="auto"/>
        <w:left w:val="none" w:sz="0" w:space="0" w:color="auto"/>
        <w:bottom w:val="none" w:sz="0" w:space="0" w:color="auto"/>
        <w:right w:val="none" w:sz="0" w:space="0" w:color="auto"/>
      </w:divBdr>
    </w:div>
    <w:div w:id="1286350844">
      <w:bodyDiv w:val="1"/>
      <w:marLeft w:val="0"/>
      <w:marRight w:val="0"/>
      <w:marTop w:val="0"/>
      <w:marBottom w:val="0"/>
      <w:divBdr>
        <w:top w:val="none" w:sz="0" w:space="0" w:color="auto"/>
        <w:left w:val="none" w:sz="0" w:space="0" w:color="auto"/>
        <w:bottom w:val="none" w:sz="0" w:space="0" w:color="auto"/>
        <w:right w:val="none" w:sz="0" w:space="0" w:color="auto"/>
      </w:divBdr>
    </w:div>
    <w:div w:id="1287665105">
      <w:bodyDiv w:val="1"/>
      <w:marLeft w:val="0"/>
      <w:marRight w:val="0"/>
      <w:marTop w:val="0"/>
      <w:marBottom w:val="0"/>
      <w:divBdr>
        <w:top w:val="none" w:sz="0" w:space="0" w:color="auto"/>
        <w:left w:val="none" w:sz="0" w:space="0" w:color="auto"/>
        <w:bottom w:val="none" w:sz="0" w:space="0" w:color="auto"/>
        <w:right w:val="none" w:sz="0" w:space="0" w:color="auto"/>
      </w:divBdr>
    </w:div>
    <w:div w:id="1288702487">
      <w:bodyDiv w:val="1"/>
      <w:marLeft w:val="0"/>
      <w:marRight w:val="0"/>
      <w:marTop w:val="0"/>
      <w:marBottom w:val="0"/>
      <w:divBdr>
        <w:top w:val="none" w:sz="0" w:space="0" w:color="auto"/>
        <w:left w:val="none" w:sz="0" w:space="0" w:color="auto"/>
        <w:bottom w:val="none" w:sz="0" w:space="0" w:color="auto"/>
        <w:right w:val="none" w:sz="0" w:space="0" w:color="auto"/>
      </w:divBdr>
    </w:div>
    <w:div w:id="1304963662">
      <w:bodyDiv w:val="1"/>
      <w:marLeft w:val="0"/>
      <w:marRight w:val="0"/>
      <w:marTop w:val="0"/>
      <w:marBottom w:val="0"/>
      <w:divBdr>
        <w:top w:val="none" w:sz="0" w:space="0" w:color="auto"/>
        <w:left w:val="none" w:sz="0" w:space="0" w:color="auto"/>
        <w:bottom w:val="none" w:sz="0" w:space="0" w:color="auto"/>
        <w:right w:val="none" w:sz="0" w:space="0" w:color="auto"/>
      </w:divBdr>
    </w:div>
    <w:div w:id="1330989051">
      <w:bodyDiv w:val="1"/>
      <w:marLeft w:val="0"/>
      <w:marRight w:val="0"/>
      <w:marTop w:val="0"/>
      <w:marBottom w:val="0"/>
      <w:divBdr>
        <w:top w:val="none" w:sz="0" w:space="0" w:color="auto"/>
        <w:left w:val="none" w:sz="0" w:space="0" w:color="auto"/>
        <w:bottom w:val="none" w:sz="0" w:space="0" w:color="auto"/>
        <w:right w:val="none" w:sz="0" w:space="0" w:color="auto"/>
      </w:divBdr>
    </w:div>
    <w:div w:id="1335263175">
      <w:bodyDiv w:val="1"/>
      <w:marLeft w:val="0"/>
      <w:marRight w:val="0"/>
      <w:marTop w:val="0"/>
      <w:marBottom w:val="0"/>
      <w:divBdr>
        <w:top w:val="none" w:sz="0" w:space="0" w:color="auto"/>
        <w:left w:val="none" w:sz="0" w:space="0" w:color="auto"/>
        <w:bottom w:val="none" w:sz="0" w:space="0" w:color="auto"/>
        <w:right w:val="none" w:sz="0" w:space="0" w:color="auto"/>
      </w:divBdr>
    </w:div>
    <w:div w:id="1347558166">
      <w:bodyDiv w:val="1"/>
      <w:marLeft w:val="0"/>
      <w:marRight w:val="0"/>
      <w:marTop w:val="0"/>
      <w:marBottom w:val="0"/>
      <w:divBdr>
        <w:top w:val="none" w:sz="0" w:space="0" w:color="auto"/>
        <w:left w:val="none" w:sz="0" w:space="0" w:color="auto"/>
        <w:bottom w:val="none" w:sz="0" w:space="0" w:color="auto"/>
        <w:right w:val="none" w:sz="0" w:space="0" w:color="auto"/>
      </w:divBdr>
    </w:div>
    <w:div w:id="1347747901">
      <w:bodyDiv w:val="1"/>
      <w:marLeft w:val="0"/>
      <w:marRight w:val="0"/>
      <w:marTop w:val="0"/>
      <w:marBottom w:val="0"/>
      <w:divBdr>
        <w:top w:val="none" w:sz="0" w:space="0" w:color="auto"/>
        <w:left w:val="none" w:sz="0" w:space="0" w:color="auto"/>
        <w:bottom w:val="none" w:sz="0" w:space="0" w:color="auto"/>
        <w:right w:val="none" w:sz="0" w:space="0" w:color="auto"/>
      </w:divBdr>
    </w:div>
    <w:div w:id="1353457968">
      <w:bodyDiv w:val="1"/>
      <w:marLeft w:val="0"/>
      <w:marRight w:val="0"/>
      <w:marTop w:val="0"/>
      <w:marBottom w:val="0"/>
      <w:divBdr>
        <w:top w:val="none" w:sz="0" w:space="0" w:color="auto"/>
        <w:left w:val="none" w:sz="0" w:space="0" w:color="auto"/>
        <w:bottom w:val="none" w:sz="0" w:space="0" w:color="auto"/>
        <w:right w:val="none" w:sz="0" w:space="0" w:color="auto"/>
      </w:divBdr>
    </w:div>
    <w:div w:id="1357074327">
      <w:bodyDiv w:val="1"/>
      <w:marLeft w:val="0"/>
      <w:marRight w:val="0"/>
      <w:marTop w:val="0"/>
      <w:marBottom w:val="0"/>
      <w:divBdr>
        <w:top w:val="none" w:sz="0" w:space="0" w:color="auto"/>
        <w:left w:val="none" w:sz="0" w:space="0" w:color="auto"/>
        <w:bottom w:val="none" w:sz="0" w:space="0" w:color="auto"/>
        <w:right w:val="none" w:sz="0" w:space="0" w:color="auto"/>
      </w:divBdr>
    </w:div>
    <w:div w:id="1361664976">
      <w:bodyDiv w:val="1"/>
      <w:marLeft w:val="0"/>
      <w:marRight w:val="0"/>
      <w:marTop w:val="0"/>
      <w:marBottom w:val="0"/>
      <w:divBdr>
        <w:top w:val="none" w:sz="0" w:space="0" w:color="auto"/>
        <w:left w:val="none" w:sz="0" w:space="0" w:color="auto"/>
        <w:bottom w:val="none" w:sz="0" w:space="0" w:color="auto"/>
        <w:right w:val="none" w:sz="0" w:space="0" w:color="auto"/>
      </w:divBdr>
    </w:div>
    <w:div w:id="1371489886">
      <w:bodyDiv w:val="1"/>
      <w:marLeft w:val="0"/>
      <w:marRight w:val="0"/>
      <w:marTop w:val="0"/>
      <w:marBottom w:val="0"/>
      <w:divBdr>
        <w:top w:val="none" w:sz="0" w:space="0" w:color="auto"/>
        <w:left w:val="none" w:sz="0" w:space="0" w:color="auto"/>
        <w:bottom w:val="none" w:sz="0" w:space="0" w:color="auto"/>
        <w:right w:val="none" w:sz="0" w:space="0" w:color="auto"/>
      </w:divBdr>
    </w:div>
    <w:div w:id="1374228438">
      <w:bodyDiv w:val="1"/>
      <w:marLeft w:val="0"/>
      <w:marRight w:val="0"/>
      <w:marTop w:val="0"/>
      <w:marBottom w:val="0"/>
      <w:divBdr>
        <w:top w:val="none" w:sz="0" w:space="0" w:color="auto"/>
        <w:left w:val="none" w:sz="0" w:space="0" w:color="auto"/>
        <w:bottom w:val="none" w:sz="0" w:space="0" w:color="auto"/>
        <w:right w:val="none" w:sz="0" w:space="0" w:color="auto"/>
      </w:divBdr>
    </w:div>
    <w:div w:id="1378554186">
      <w:bodyDiv w:val="1"/>
      <w:marLeft w:val="0"/>
      <w:marRight w:val="0"/>
      <w:marTop w:val="0"/>
      <w:marBottom w:val="0"/>
      <w:divBdr>
        <w:top w:val="none" w:sz="0" w:space="0" w:color="auto"/>
        <w:left w:val="none" w:sz="0" w:space="0" w:color="auto"/>
        <w:bottom w:val="none" w:sz="0" w:space="0" w:color="auto"/>
        <w:right w:val="none" w:sz="0" w:space="0" w:color="auto"/>
      </w:divBdr>
    </w:div>
    <w:div w:id="1381973940">
      <w:bodyDiv w:val="1"/>
      <w:marLeft w:val="0"/>
      <w:marRight w:val="0"/>
      <w:marTop w:val="0"/>
      <w:marBottom w:val="0"/>
      <w:divBdr>
        <w:top w:val="none" w:sz="0" w:space="0" w:color="auto"/>
        <w:left w:val="none" w:sz="0" w:space="0" w:color="auto"/>
        <w:bottom w:val="none" w:sz="0" w:space="0" w:color="auto"/>
        <w:right w:val="none" w:sz="0" w:space="0" w:color="auto"/>
      </w:divBdr>
    </w:div>
    <w:div w:id="1394503904">
      <w:bodyDiv w:val="1"/>
      <w:marLeft w:val="0"/>
      <w:marRight w:val="0"/>
      <w:marTop w:val="0"/>
      <w:marBottom w:val="0"/>
      <w:divBdr>
        <w:top w:val="none" w:sz="0" w:space="0" w:color="auto"/>
        <w:left w:val="none" w:sz="0" w:space="0" w:color="auto"/>
        <w:bottom w:val="none" w:sz="0" w:space="0" w:color="auto"/>
        <w:right w:val="none" w:sz="0" w:space="0" w:color="auto"/>
      </w:divBdr>
    </w:div>
    <w:div w:id="1426653400">
      <w:bodyDiv w:val="1"/>
      <w:marLeft w:val="0"/>
      <w:marRight w:val="0"/>
      <w:marTop w:val="0"/>
      <w:marBottom w:val="0"/>
      <w:divBdr>
        <w:top w:val="none" w:sz="0" w:space="0" w:color="auto"/>
        <w:left w:val="none" w:sz="0" w:space="0" w:color="auto"/>
        <w:bottom w:val="none" w:sz="0" w:space="0" w:color="auto"/>
        <w:right w:val="none" w:sz="0" w:space="0" w:color="auto"/>
      </w:divBdr>
    </w:div>
    <w:div w:id="1431312473">
      <w:bodyDiv w:val="1"/>
      <w:marLeft w:val="0"/>
      <w:marRight w:val="0"/>
      <w:marTop w:val="0"/>
      <w:marBottom w:val="0"/>
      <w:divBdr>
        <w:top w:val="none" w:sz="0" w:space="0" w:color="auto"/>
        <w:left w:val="none" w:sz="0" w:space="0" w:color="auto"/>
        <w:bottom w:val="none" w:sz="0" w:space="0" w:color="auto"/>
        <w:right w:val="none" w:sz="0" w:space="0" w:color="auto"/>
      </w:divBdr>
    </w:div>
    <w:div w:id="1435589962">
      <w:bodyDiv w:val="1"/>
      <w:marLeft w:val="0"/>
      <w:marRight w:val="0"/>
      <w:marTop w:val="0"/>
      <w:marBottom w:val="0"/>
      <w:divBdr>
        <w:top w:val="none" w:sz="0" w:space="0" w:color="auto"/>
        <w:left w:val="none" w:sz="0" w:space="0" w:color="auto"/>
        <w:bottom w:val="none" w:sz="0" w:space="0" w:color="auto"/>
        <w:right w:val="none" w:sz="0" w:space="0" w:color="auto"/>
      </w:divBdr>
    </w:div>
    <w:div w:id="1442722771">
      <w:bodyDiv w:val="1"/>
      <w:marLeft w:val="0"/>
      <w:marRight w:val="0"/>
      <w:marTop w:val="0"/>
      <w:marBottom w:val="0"/>
      <w:divBdr>
        <w:top w:val="none" w:sz="0" w:space="0" w:color="auto"/>
        <w:left w:val="none" w:sz="0" w:space="0" w:color="auto"/>
        <w:bottom w:val="none" w:sz="0" w:space="0" w:color="auto"/>
        <w:right w:val="none" w:sz="0" w:space="0" w:color="auto"/>
      </w:divBdr>
    </w:div>
    <w:div w:id="1444960121">
      <w:bodyDiv w:val="1"/>
      <w:marLeft w:val="0"/>
      <w:marRight w:val="0"/>
      <w:marTop w:val="0"/>
      <w:marBottom w:val="0"/>
      <w:divBdr>
        <w:top w:val="none" w:sz="0" w:space="0" w:color="auto"/>
        <w:left w:val="none" w:sz="0" w:space="0" w:color="auto"/>
        <w:bottom w:val="none" w:sz="0" w:space="0" w:color="auto"/>
        <w:right w:val="none" w:sz="0" w:space="0" w:color="auto"/>
      </w:divBdr>
    </w:div>
    <w:div w:id="1450784367">
      <w:bodyDiv w:val="1"/>
      <w:marLeft w:val="0"/>
      <w:marRight w:val="0"/>
      <w:marTop w:val="0"/>
      <w:marBottom w:val="0"/>
      <w:divBdr>
        <w:top w:val="none" w:sz="0" w:space="0" w:color="auto"/>
        <w:left w:val="none" w:sz="0" w:space="0" w:color="auto"/>
        <w:bottom w:val="none" w:sz="0" w:space="0" w:color="auto"/>
        <w:right w:val="none" w:sz="0" w:space="0" w:color="auto"/>
      </w:divBdr>
    </w:div>
    <w:div w:id="1458067342">
      <w:bodyDiv w:val="1"/>
      <w:marLeft w:val="0"/>
      <w:marRight w:val="0"/>
      <w:marTop w:val="0"/>
      <w:marBottom w:val="0"/>
      <w:divBdr>
        <w:top w:val="none" w:sz="0" w:space="0" w:color="auto"/>
        <w:left w:val="none" w:sz="0" w:space="0" w:color="auto"/>
        <w:bottom w:val="none" w:sz="0" w:space="0" w:color="auto"/>
        <w:right w:val="none" w:sz="0" w:space="0" w:color="auto"/>
      </w:divBdr>
    </w:div>
    <w:div w:id="1458259370">
      <w:bodyDiv w:val="1"/>
      <w:marLeft w:val="0"/>
      <w:marRight w:val="0"/>
      <w:marTop w:val="0"/>
      <w:marBottom w:val="0"/>
      <w:divBdr>
        <w:top w:val="none" w:sz="0" w:space="0" w:color="auto"/>
        <w:left w:val="none" w:sz="0" w:space="0" w:color="auto"/>
        <w:bottom w:val="none" w:sz="0" w:space="0" w:color="auto"/>
        <w:right w:val="none" w:sz="0" w:space="0" w:color="auto"/>
      </w:divBdr>
    </w:div>
    <w:div w:id="1464079544">
      <w:bodyDiv w:val="1"/>
      <w:marLeft w:val="0"/>
      <w:marRight w:val="0"/>
      <w:marTop w:val="0"/>
      <w:marBottom w:val="0"/>
      <w:divBdr>
        <w:top w:val="none" w:sz="0" w:space="0" w:color="auto"/>
        <w:left w:val="none" w:sz="0" w:space="0" w:color="auto"/>
        <w:bottom w:val="none" w:sz="0" w:space="0" w:color="auto"/>
        <w:right w:val="none" w:sz="0" w:space="0" w:color="auto"/>
      </w:divBdr>
    </w:div>
    <w:div w:id="1475174658">
      <w:bodyDiv w:val="1"/>
      <w:marLeft w:val="0"/>
      <w:marRight w:val="0"/>
      <w:marTop w:val="0"/>
      <w:marBottom w:val="0"/>
      <w:divBdr>
        <w:top w:val="none" w:sz="0" w:space="0" w:color="auto"/>
        <w:left w:val="none" w:sz="0" w:space="0" w:color="auto"/>
        <w:bottom w:val="none" w:sz="0" w:space="0" w:color="auto"/>
        <w:right w:val="none" w:sz="0" w:space="0" w:color="auto"/>
      </w:divBdr>
    </w:div>
    <w:div w:id="1475679338">
      <w:bodyDiv w:val="1"/>
      <w:marLeft w:val="0"/>
      <w:marRight w:val="0"/>
      <w:marTop w:val="0"/>
      <w:marBottom w:val="0"/>
      <w:divBdr>
        <w:top w:val="none" w:sz="0" w:space="0" w:color="auto"/>
        <w:left w:val="none" w:sz="0" w:space="0" w:color="auto"/>
        <w:bottom w:val="none" w:sz="0" w:space="0" w:color="auto"/>
        <w:right w:val="none" w:sz="0" w:space="0" w:color="auto"/>
      </w:divBdr>
    </w:div>
    <w:div w:id="1475872888">
      <w:bodyDiv w:val="1"/>
      <w:marLeft w:val="0"/>
      <w:marRight w:val="0"/>
      <w:marTop w:val="0"/>
      <w:marBottom w:val="0"/>
      <w:divBdr>
        <w:top w:val="none" w:sz="0" w:space="0" w:color="auto"/>
        <w:left w:val="none" w:sz="0" w:space="0" w:color="auto"/>
        <w:bottom w:val="none" w:sz="0" w:space="0" w:color="auto"/>
        <w:right w:val="none" w:sz="0" w:space="0" w:color="auto"/>
      </w:divBdr>
    </w:div>
    <w:div w:id="1492333174">
      <w:bodyDiv w:val="1"/>
      <w:marLeft w:val="0"/>
      <w:marRight w:val="0"/>
      <w:marTop w:val="0"/>
      <w:marBottom w:val="0"/>
      <w:divBdr>
        <w:top w:val="none" w:sz="0" w:space="0" w:color="auto"/>
        <w:left w:val="none" w:sz="0" w:space="0" w:color="auto"/>
        <w:bottom w:val="none" w:sz="0" w:space="0" w:color="auto"/>
        <w:right w:val="none" w:sz="0" w:space="0" w:color="auto"/>
      </w:divBdr>
    </w:div>
    <w:div w:id="1501920676">
      <w:bodyDiv w:val="1"/>
      <w:marLeft w:val="0"/>
      <w:marRight w:val="0"/>
      <w:marTop w:val="0"/>
      <w:marBottom w:val="0"/>
      <w:divBdr>
        <w:top w:val="none" w:sz="0" w:space="0" w:color="auto"/>
        <w:left w:val="none" w:sz="0" w:space="0" w:color="auto"/>
        <w:bottom w:val="none" w:sz="0" w:space="0" w:color="auto"/>
        <w:right w:val="none" w:sz="0" w:space="0" w:color="auto"/>
      </w:divBdr>
    </w:div>
    <w:div w:id="1509177524">
      <w:bodyDiv w:val="1"/>
      <w:marLeft w:val="0"/>
      <w:marRight w:val="0"/>
      <w:marTop w:val="0"/>
      <w:marBottom w:val="0"/>
      <w:divBdr>
        <w:top w:val="none" w:sz="0" w:space="0" w:color="auto"/>
        <w:left w:val="none" w:sz="0" w:space="0" w:color="auto"/>
        <w:bottom w:val="none" w:sz="0" w:space="0" w:color="auto"/>
        <w:right w:val="none" w:sz="0" w:space="0" w:color="auto"/>
      </w:divBdr>
    </w:div>
    <w:div w:id="1510834149">
      <w:bodyDiv w:val="1"/>
      <w:marLeft w:val="0"/>
      <w:marRight w:val="0"/>
      <w:marTop w:val="0"/>
      <w:marBottom w:val="0"/>
      <w:divBdr>
        <w:top w:val="none" w:sz="0" w:space="0" w:color="auto"/>
        <w:left w:val="none" w:sz="0" w:space="0" w:color="auto"/>
        <w:bottom w:val="none" w:sz="0" w:space="0" w:color="auto"/>
        <w:right w:val="none" w:sz="0" w:space="0" w:color="auto"/>
      </w:divBdr>
    </w:div>
    <w:div w:id="1522475102">
      <w:bodyDiv w:val="1"/>
      <w:marLeft w:val="0"/>
      <w:marRight w:val="0"/>
      <w:marTop w:val="0"/>
      <w:marBottom w:val="0"/>
      <w:divBdr>
        <w:top w:val="none" w:sz="0" w:space="0" w:color="auto"/>
        <w:left w:val="none" w:sz="0" w:space="0" w:color="auto"/>
        <w:bottom w:val="none" w:sz="0" w:space="0" w:color="auto"/>
        <w:right w:val="none" w:sz="0" w:space="0" w:color="auto"/>
      </w:divBdr>
    </w:div>
    <w:div w:id="1548569030">
      <w:bodyDiv w:val="1"/>
      <w:marLeft w:val="0"/>
      <w:marRight w:val="0"/>
      <w:marTop w:val="0"/>
      <w:marBottom w:val="0"/>
      <w:divBdr>
        <w:top w:val="none" w:sz="0" w:space="0" w:color="auto"/>
        <w:left w:val="none" w:sz="0" w:space="0" w:color="auto"/>
        <w:bottom w:val="none" w:sz="0" w:space="0" w:color="auto"/>
        <w:right w:val="none" w:sz="0" w:space="0" w:color="auto"/>
      </w:divBdr>
    </w:div>
    <w:div w:id="1554274865">
      <w:bodyDiv w:val="1"/>
      <w:marLeft w:val="0"/>
      <w:marRight w:val="0"/>
      <w:marTop w:val="0"/>
      <w:marBottom w:val="0"/>
      <w:divBdr>
        <w:top w:val="none" w:sz="0" w:space="0" w:color="auto"/>
        <w:left w:val="none" w:sz="0" w:space="0" w:color="auto"/>
        <w:bottom w:val="none" w:sz="0" w:space="0" w:color="auto"/>
        <w:right w:val="none" w:sz="0" w:space="0" w:color="auto"/>
      </w:divBdr>
    </w:div>
    <w:div w:id="1564365068">
      <w:bodyDiv w:val="1"/>
      <w:marLeft w:val="0"/>
      <w:marRight w:val="0"/>
      <w:marTop w:val="0"/>
      <w:marBottom w:val="0"/>
      <w:divBdr>
        <w:top w:val="none" w:sz="0" w:space="0" w:color="auto"/>
        <w:left w:val="none" w:sz="0" w:space="0" w:color="auto"/>
        <w:bottom w:val="none" w:sz="0" w:space="0" w:color="auto"/>
        <w:right w:val="none" w:sz="0" w:space="0" w:color="auto"/>
      </w:divBdr>
    </w:div>
    <w:div w:id="1565796183">
      <w:bodyDiv w:val="1"/>
      <w:marLeft w:val="0"/>
      <w:marRight w:val="0"/>
      <w:marTop w:val="0"/>
      <w:marBottom w:val="0"/>
      <w:divBdr>
        <w:top w:val="none" w:sz="0" w:space="0" w:color="auto"/>
        <w:left w:val="none" w:sz="0" w:space="0" w:color="auto"/>
        <w:bottom w:val="none" w:sz="0" w:space="0" w:color="auto"/>
        <w:right w:val="none" w:sz="0" w:space="0" w:color="auto"/>
      </w:divBdr>
    </w:div>
    <w:div w:id="1566261129">
      <w:bodyDiv w:val="1"/>
      <w:marLeft w:val="0"/>
      <w:marRight w:val="0"/>
      <w:marTop w:val="0"/>
      <w:marBottom w:val="0"/>
      <w:divBdr>
        <w:top w:val="none" w:sz="0" w:space="0" w:color="auto"/>
        <w:left w:val="none" w:sz="0" w:space="0" w:color="auto"/>
        <w:bottom w:val="none" w:sz="0" w:space="0" w:color="auto"/>
        <w:right w:val="none" w:sz="0" w:space="0" w:color="auto"/>
      </w:divBdr>
    </w:div>
    <w:div w:id="1568610144">
      <w:bodyDiv w:val="1"/>
      <w:marLeft w:val="0"/>
      <w:marRight w:val="0"/>
      <w:marTop w:val="0"/>
      <w:marBottom w:val="0"/>
      <w:divBdr>
        <w:top w:val="none" w:sz="0" w:space="0" w:color="auto"/>
        <w:left w:val="none" w:sz="0" w:space="0" w:color="auto"/>
        <w:bottom w:val="none" w:sz="0" w:space="0" w:color="auto"/>
        <w:right w:val="none" w:sz="0" w:space="0" w:color="auto"/>
      </w:divBdr>
    </w:div>
    <w:div w:id="1571690012">
      <w:bodyDiv w:val="1"/>
      <w:marLeft w:val="0"/>
      <w:marRight w:val="0"/>
      <w:marTop w:val="0"/>
      <w:marBottom w:val="0"/>
      <w:divBdr>
        <w:top w:val="none" w:sz="0" w:space="0" w:color="auto"/>
        <w:left w:val="none" w:sz="0" w:space="0" w:color="auto"/>
        <w:bottom w:val="none" w:sz="0" w:space="0" w:color="auto"/>
        <w:right w:val="none" w:sz="0" w:space="0" w:color="auto"/>
      </w:divBdr>
    </w:div>
    <w:div w:id="1573194594">
      <w:bodyDiv w:val="1"/>
      <w:marLeft w:val="0"/>
      <w:marRight w:val="0"/>
      <w:marTop w:val="0"/>
      <w:marBottom w:val="0"/>
      <w:divBdr>
        <w:top w:val="none" w:sz="0" w:space="0" w:color="auto"/>
        <w:left w:val="none" w:sz="0" w:space="0" w:color="auto"/>
        <w:bottom w:val="none" w:sz="0" w:space="0" w:color="auto"/>
        <w:right w:val="none" w:sz="0" w:space="0" w:color="auto"/>
      </w:divBdr>
    </w:div>
    <w:div w:id="1574973852">
      <w:bodyDiv w:val="1"/>
      <w:marLeft w:val="0"/>
      <w:marRight w:val="0"/>
      <w:marTop w:val="0"/>
      <w:marBottom w:val="0"/>
      <w:divBdr>
        <w:top w:val="none" w:sz="0" w:space="0" w:color="auto"/>
        <w:left w:val="none" w:sz="0" w:space="0" w:color="auto"/>
        <w:bottom w:val="none" w:sz="0" w:space="0" w:color="auto"/>
        <w:right w:val="none" w:sz="0" w:space="0" w:color="auto"/>
      </w:divBdr>
    </w:div>
    <w:div w:id="1585920106">
      <w:bodyDiv w:val="1"/>
      <w:marLeft w:val="0"/>
      <w:marRight w:val="0"/>
      <w:marTop w:val="0"/>
      <w:marBottom w:val="0"/>
      <w:divBdr>
        <w:top w:val="none" w:sz="0" w:space="0" w:color="auto"/>
        <w:left w:val="none" w:sz="0" w:space="0" w:color="auto"/>
        <w:bottom w:val="none" w:sz="0" w:space="0" w:color="auto"/>
        <w:right w:val="none" w:sz="0" w:space="0" w:color="auto"/>
      </w:divBdr>
    </w:div>
    <w:div w:id="1598757450">
      <w:bodyDiv w:val="1"/>
      <w:marLeft w:val="0"/>
      <w:marRight w:val="0"/>
      <w:marTop w:val="0"/>
      <w:marBottom w:val="0"/>
      <w:divBdr>
        <w:top w:val="none" w:sz="0" w:space="0" w:color="auto"/>
        <w:left w:val="none" w:sz="0" w:space="0" w:color="auto"/>
        <w:bottom w:val="none" w:sz="0" w:space="0" w:color="auto"/>
        <w:right w:val="none" w:sz="0" w:space="0" w:color="auto"/>
      </w:divBdr>
    </w:div>
    <w:div w:id="1611666076">
      <w:bodyDiv w:val="1"/>
      <w:marLeft w:val="0"/>
      <w:marRight w:val="0"/>
      <w:marTop w:val="0"/>
      <w:marBottom w:val="0"/>
      <w:divBdr>
        <w:top w:val="none" w:sz="0" w:space="0" w:color="auto"/>
        <w:left w:val="none" w:sz="0" w:space="0" w:color="auto"/>
        <w:bottom w:val="none" w:sz="0" w:space="0" w:color="auto"/>
        <w:right w:val="none" w:sz="0" w:space="0" w:color="auto"/>
      </w:divBdr>
    </w:div>
    <w:div w:id="1613709055">
      <w:bodyDiv w:val="1"/>
      <w:marLeft w:val="0"/>
      <w:marRight w:val="0"/>
      <w:marTop w:val="0"/>
      <w:marBottom w:val="0"/>
      <w:divBdr>
        <w:top w:val="none" w:sz="0" w:space="0" w:color="auto"/>
        <w:left w:val="none" w:sz="0" w:space="0" w:color="auto"/>
        <w:bottom w:val="none" w:sz="0" w:space="0" w:color="auto"/>
        <w:right w:val="none" w:sz="0" w:space="0" w:color="auto"/>
      </w:divBdr>
    </w:div>
    <w:div w:id="1621371851">
      <w:bodyDiv w:val="1"/>
      <w:marLeft w:val="0"/>
      <w:marRight w:val="0"/>
      <w:marTop w:val="0"/>
      <w:marBottom w:val="0"/>
      <w:divBdr>
        <w:top w:val="none" w:sz="0" w:space="0" w:color="auto"/>
        <w:left w:val="none" w:sz="0" w:space="0" w:color="auto"/>
        <w:bottom w:val="none" w:sz="0" w:space="0" w:color="auto"/>
        <w:right w:val="none" w:sz="0" w:space="0" w:color="auto"/>
      </w:divBdr>
    </w:div>
    <w:div w:id="1624578335">
      <w:bodyDiv w:val="1"/>
      <w:marLeft w:val="0"/>
      <w:marRight w:val="0"/>
      <w:marTop w:val="0"/>
      <w:marBottom w:val="0"/>
      <w:divBdr>
        <w:top w:val="none" w:sz="0" w:space="0" w:color="auto"/>
        <w:left w:val="none" w:sz="0" w:space="0" w:color="auto"/>
        <w:bottom w:val="none" w:sz="0" w:space="0" w:color="auto"/>
        <w:right w:val="none" w:sz="0" w:space="0" w:color="auto"/>
      </w:divBdr>
    </w:div>
    <w:div w:id="1639608536">
      <w:bodyDiv w:val="1"/>
      <w:marLeft w:val="0"/>
      <w:marRight w:val="0"/>
      <w:marTop w:val="0"/>
      <w:marBottom w:val="0"/>
      <w:divBdr>
        <w:top w:val="none" w:sz="0" w:space="0" w:color="auto"/>
        <w:left w:val="none" w:sz="0" w:space="0" w:color="auto"/>
        <w:bottom w:val="none" w:sz="0" w:space="0" w:color="auto"/>
        <w:right w:val="none" w:sz="0" w:space="0" w:color="auto"/>
      </w:divBdr>
    </w:div>
    <w:div w:id="1651791890">
      <w:bodyDiv w:val="1"/>
      <w:marLeft w:val="0"/>
      <w:marRight w:val="0"/>
      <w:marTop w:val="0"/>
      <w:marBottom w:val="0"/>
      <w:divBdr>
        <w:top w:val="none" w:sz="0" w:space="0" w:color="auto"/>
        <w:left w:val="none" w:sz="0" w:space="0" w:color="auto"/>
        <w:bottom w:val="none" w:sz="0" w:space="0" w:color="auto"/>
        <w:right w:val="none" w:sz="0" w:space="0" w:color="auto"/>
      </w:divBdr>
    </w:div>
    <w:div w:id="1655141465">
      <w:bodyDiv w:val="1"/>
      <w:marLeft w:val="0"/>
      <w:marRight w:val="0"/>
      <w:marTop w:val="0"/>
      <w:marBottom w:val="0"/>
      <w:divBdr>
        <w:top w:val="none" w:sz="0" w:space="0" w:color="auto"/>
        <w:left w:val="none" w:sz="0" w:space="0" w:color="auto"/>
        <w:bottom w:val="none" w:sz="0" w:space="0" w:color="auto"/>
        <w:right w:val="none" w:sz="0" w:space="0" w:color="auto"/>
      </w:divBdr>
    </w:div>
    <w:div w:id="1665624680">
      <w:bodyDiv w:val="1"/>
      <w:marLeft w:val="0"/>
      <w:marRight w:val="0"/>
      <w:marTop w:val="0"/>
      <w:marBottom w:val="0"/>
      <w:divBdr>
        <w:top w:val="none" w:sz="0" w:space="0" w:color="auto"/>
        <w:left w:val="none" w:sz="0" w:space="0" w:color="auto"/>
        <w:bottom w:val="none" w:sz="0" w:space="0" w:color="auto"/>
        <w:right w:val="none" w:sz="0" w:space="0" w:color="auto"/>
      </w:divBdr>
    </w:div>
    <w:div w:id="1668362101">
      <w:bodyDiv w:val="1"/>
      <w:marLeft w:val="0"/>
      <w:marRight w:val="0"/>
      <w:marTop w:val="0"/>
      <w:marBottom w:val="0"/>
      <w:divBdr>
        <w:top w:val="none" w:sz="0" w:space="0" w:color="auto"/>
        <w:left w:val="none" w:sz="0" w:space="0" w:color="auto"/>
        <w:bottom w:val="none" w:sz="0" w:space="0" w:color="auto"/>
        <w:right w:val="none" w:sz="0" w:space="0" w:color="auto"/>
      </w:divBdr>
    </w:div>
    <w:div w:id="1671370868">
      <w:bodyDiv w:val="1"/>
      <w:marLeft w:val="0"/>
      <w:marRight w:val="0"/>
      <w:marTop w:val="0"/>
      <w:marBottom w:val="0"/>
      <w:divBdr>
        <w:top w:val="none" w:sz="0" w:space="0" w:color="auto"/>
        <w:left w:val="none" w:sz="0" w:space="0" w:color="auto"/>
        <w:bottom w:val="none" w:sz="0" w:space="0" w:color="auto"/>
        <w:right w:val="none" w:sz="0" w:space="0" w:color="auto"/>
      </w:divBdr>
    </w:div>
    <w:div w:id="1675648231">
      <w:bodyDiv w:val="1"/>
      <w:marLeft w:val="0"/>
      <w:marRight w:val="0"/>
      <w:marTop w:val="0"/>
      <w:marBottom w:val="0"/>
      <w:divBdr>
        <w:top w:val="none" w:sz="0" w:space="0" w:color="auto"/>
        <w:left w:val="none" w:sz="0" w:space="0" w:color="auto"/>
        <w:bottom w:val="none" w:sz="0" w:space="0" w:color="auto"/>
        <w:right w:val="none" w:sz="0" w:space="0" w:color="auto"/>
      </w:divBdr>
    </w:div>
    <w:div w:id="1681152258">
      <w:bodyDiv w:val="1"/>
      <w:marLeft w:val="0"/>
      <w:marRight w:val="0"/>
      <w:marTop w:val="0"/>
      <w:marBottom w:val="0"/>
      <w:divBdr>
        <w:top w:val="none" w:sz="0" w:space="0" w:color="auto"/>
        <w:left w:val="none" w:sz="0" w:space="0" w:color="auto"/>
        <w:bottom w:val="none" w:sz="0" w:space="0" w:color="auto"/>
        <w:right w:val="none" w:sz="0" w:space="0" w:color="auto"/>
      </w:divBdr>
    </w:div>
    <w:div w:id="1694112248">
      <w:bodyDiv w:val="1"/>
      <w:marLeft w:val="0"/>
      <w:marRight w:val="0"/>
      <w:marTop w:val="0"/>
      <w:marBottom w:val="0"/>
      <w:divBdr>
        <w:top w:val="none" w:sz="0" w:space="0" w:color="auto"/>
        <w:left w:val="none" w:sz="0" w:space="0" w:color="auto"/>
        <w:bottom w:val="none" w:sz="0" w:space="0" w:color="auto"/>
        <w:right w:val="none" w:sz="0" w:space="0" w:color="auto"/>
      </w:divBdr>
    </w:div>
    <w:div w:id="1696537772">
      <w:bodyDiv w:val="1"/>
      <w:marLeft w:val="0"/>
      <w:marRight w:val="0"/>
      <w:marTop w:val="0"/>
      <w:marBottom w:val="0"/>
      <w:divBdr>
        <w:top w:val="none" w:sz="0" w:space="0" w:color="auto"/>
        <w:left w:val="none" w:sz="0" w:space="0" w:color="auto"/>
        <w:bottom w:val="none" w:sz="0" w:space="0" w:color="auto"/>
        <w:right w:val="none" w:sz="0" w:space="0" w:color="auto"/>
      </w:divBdr>
    </w:div>
    <w:div w:id="1696735695">
      <w:bodyDiv w:val="1"/>
      <w:marLeft w:val="0"/>
      <w:marRight w:val="0"/>
      <w:marTop w:val="0"/>
      <w:marBottom w:val="0"/>
      <w:divBdr>
        <w:top w:val="none" w:sz="0" w:space="0" w:color="auto"/>
        <w:left w:val="none" w:sz="0" w:space="0" w:color="auto"/>
        <w:bottom w:val="none" w:sz="0" w:space="0" w:color="auto"/>
        <w:right w:val="none" w:sz="0" w:space="0" w:color="auto"/>
      </w:divBdr>
    </w:div>
    <w:div w:id="1701664920">
      <w:bodyDiv w:val="1"/>
      <w:marLeft w:val="0"/>
      <w:marRight w:val="0"/>
      <w:marTop w:val="0"/>
      <w:marBottom w:val="0"/>
      <w:divBdr>
        <w:top w:val="none" w:sz="0" w:space="0" w:color="auto"/>
        <w:left w:val="none" w:sz="0" w:space="0" w:color="auto"/>
        <w:bottom w:val="none" w:sz="0" w:space="0" w:color="auto"/>
        <w:right w:val="none" w:sz="0" w:space="0" w:color="auto"/>
      </w:divBdr>
    </w:div>
    <w:div w:id="1716270034">
      <w:bodyDiv w:val="1"/>
      <w:marLeft w:val="0"/>
      <w:marRight w:val="0"/>
      <w:marTop w:val="0"/>
      <w:marBottom w:val="0"/>
      <w:divBdr>
        <w:top w:val="none" w:sz="0" w:space="0" w:color="auto"/>
        <w:left w:val="none" w:sz="0" w:space="0" w:color="auto"/>
        <w:bottom w:val="none" w:sz="0" w:space="0" w:color="auto"/>
        <w:right w:val="none" w:sz="0" w:space="0" w:color="auto"/>
      </w:divBdr>
    </w:div>
    <w:div w:id="1724324803">
      <w:bodyDiv w:val="1"/>
      <w:marLeft w:val="0"/>
      <w:marRight w:val="0"/>
      <w:marTop w:val="0"/>
      <w:marBottom w:val="0"/>
      <w:divBdr>
        <w:top w:val="none" w:sz="0" w:space="0" w:color="auto"/>
        <w:left w:val="none" w:sz="0" w:space="0" w:color="auto"/>
        <w:bottom w:val="none" w:sz="0" w:space="0" w:color="auto"/>
        <w:right w:val="none" w:sz="0" w:space="0" w:color="auto"/>
      </w:divBdr>
    </w:div>
    <w:div w:id="1748530071">
      <w:bodyDiv w:val="1"/>
      <w:marLeft w:val="0"/>
      <w:marRight w:val="0"/>
      <w:marTop w:val="0"/>
      <w:marBottom w:val="0"/>
      <w:divBdr>
        <w:top w:val="none" w:sz="0" w:space="0" w:color="auto"/>
        <w:left w:val="none" w:sz="0" w:space="0" w:color="auto"/>
        <w:bottom w:val="none" w:sz="0" w:space="0" w:color="auto"/>
        <w:right w:val="none" w:sz="0" w:space="0" w:color="auto"/>
      </w:divBdr>
    </w:div>
    <w:div w:id="1749887195">
      <w:bodyDiv w:val="1"/>
      <w:marLeft w:val="0"/>
      <w:marRight w:val="0"/>
      <w:marTop w:val="0"/>
      <w:marBottom w:val="0"/>
      <w:divBdr>
        <w:top w:val="none" w:sz="0" w:space="0" w:color="auto"/>
        <w:left w:val="none" w:sz="0" w:space="0" w:color="auto"/>
        <w:bottom w:val="none" w:sz="0" w:space="0" w:color="auto"/>
        <w:right w:val="none" w:sz="0" w:space="0" w:color="auto"/>
      </w:divBdr>
    </w:div>
    <w:div w:id="1775981441">
      <w:bodyDiv w:val="1"/>
      <w:marLeft w:val="0"/>
      <w:marRight w:val="0"/>
      <w:marTop w:val="0"/>
      <w:marBottom w:val="0"/>
      <w:divBdr>
        <w:top w:val="none" w:sz="0" w:space="0" w:color="auto"/>
        <w:left w:val="none" w:sz="0" w:space="0" w:color="auto"/>
        <w:bottom w:val="none" w:sz="0" w:space="0" w:color="auto"/>
        <w:right w:val="none" w:sz="0" w:space="0" w:color="auto"/>
      </w:divBdr>
    </w:div>
    <w:div w:id="1784572690">
      <w:bodyDiv w:val="1"/>
      <w:marLeft w:val="0"/>
      <w:marRight w:val="0"/>
      <w:marTop w:val="0"/>
      <w:marBottom w:val="0"/>
      <w:divBdr>
        <w:top w:val="none" w:sz="0" w:space="0" w:color="auto"/>
        <w:left w:val="none" w:sz="0" w:space="0" w:color="auto"/>
        <w:bottom w:val="none" w:sz="0" w:space="0" w:color="auto"/>
        <w:right w:val="none" w:sz="0" w:space="0" w:color="auto"/>
      </w:divBdr>
    </w:div>
    <w:div w:id="1800369789">
      <w:bodyDiv w:val="1"/>
      <w:marLeft w:val="0"/>
      <w:marRight w:val="0"/>
      <w:marTop w:val="0"/>
      <w:marBottom w:val="0"/>
      <w:divBdr>
        <w:top w:val="none" w:sz="0" w:space="0" w:color="auto"/>
        <w:left w:val="none" w:sz="0" w:space="0" w:color="auto"/>
        <w:bottom w:val="none" w:sz="0" w:space="0" w:color="auto"/>
        <w:right w:val="none" w:sz="0" w:space="0" w:color="auto"/>
      </w:divBdr>
    </w:div>
    <w:div w:id="1804033581">
      <w:bodyDiv w:val="1"/>
      <w:marLeft w:val="0"/>
      <w:marRight w:val="0"/>
      <w:marTop w:val="0"/>
      <w:marBottom w:val="0"/>
      <w:divBdr>
        <w:top w:val="none" w:sz="0" w:space="0" w:color="auto"/>
        <w:left w:val="none" w:sz="0" w:space="0" w:color="auto"/>
        <w:bottom w:val="none" w:sz="0" w:space="0" w:color="auto"/>
        <w:right w:val="none" w:sz="0" w:space="0" w:color="auto"/>
      </w:divBdr>
    </w:div>
    <w:div w:id="1821341020">
      <w:bodyDiv w:val="1"/>
      <w:marLeft w:val="0"/>
      <w:marRight w:val="0"/>
      <w:marTop w:val="0"/>
      <w:marBottom w:val="0"/>
      <w:divBdr>
        <w:top w:val="none" w:sz="0" w:space="0" w:color="auto"/>
        <w:left w:val="none" w:sz="0" w:space="0" w:color="auto"/>
        <w:bottom w:val="none" w:sz="0" w:space="0" w:color="auto"/>
        <w:right w:val="none" w:sz="0" w:space="0" w:color="auto"/>
      </w:divBdr>
    </w:div>
    <w:div w:id="1847087193">
      <w:bodyDiv w:val="1"/>
      <w:marLeft w:val="0"/>
      <w:marRight w:val="0"/>
      <w:marTop w:val="0"/>
      <w:marBottom w:val="0"/>
      <w:divBdr>
        <w:top w:val="none" w:sz="0" w:space="0" w:color="auto"/>
        <w:left w:val="none" w:sz="0" w:space="0" w:color="auto"/>
        <w:bottom w:val="none" w:sz="0" w:space="0" w:color="auto"/>
        <w:right w:val="none" w:sz="0" w:space="0" w:color="auto"/>
      </w:divBdr>
    </w:div>
    <w:div w:id="1873221792">
      <w:bodyDiv w:val="1"/>
      <w:marLeft w:val="0"/>
      <w:marRight w:val="0"/>
      <w:marTop w:val="0"/>
      <w:marBottom w:val="0"/>
      <w:divBdr>
        <w:top w:val="none" w:sz="0" w:space="0" w:color="auto"/>
        <w:left w:val="none" w:sz="0" w:space="0" w:color="auto"/>
        <w:bottom w:val="none" w:sz="0" w:space="0" w:color="auto"/>
        <w:right w:val="none" w:sz="0" w:space="0" w:color="auto"/>
      </w:divBdr>
    </w:div>
    <w:div w:id="1894923946">
      <w:bodyDiv w:val="1"/>
      <w:marLeft w:val="0"/>
      <w:marRight w:val="0"/>
      <w:marTop w:val="0"/>
      <w:marBottom w:val="0"/>
      <w:divBdr>
        <w:top w:val="none" w:sz="0" w:space="0" w:color="auto"/>
        <w:left w:val="none" w:sz="0" w:space="0" w:color="auto"/>
        <w:bottom w:val="none" w:sz="0" w:space="0" w:color="auto"/>
        <w:right w:val="none" w:sz="0" w:space="0" w:color="auto"/>
      </w:divBdr>
    </w:div>
    <w:div w:id="1901405807">
      <w:bodyDiv w:val="1"/>
      <w:marLeft w:val="0"/>
      <w:marRight w:val="0"/>
      <w:marTop w:val="0"/>
      <w:marBottom w:val="0"/>
      <w:divBdr>
        <w:top w:val="none" w:sz="0" w:space="0" w:color="auto"/>
        <w:left w:val="none" w:sz="0" w:space="0" w:color="auto"/>
        <w:bottom w:val="none" w:sz="0" w:space="0" w:color="auto"/>
        <w:right w:val="none" w:sz="0" w:space="0" w:color="auto"/>
      </w:divBdr>
    </w:div>
    <w:div w:id="1909874968">
      <w:bodyDiv w:val="1"/>
      <w:marLeft w:val="0"/>
      <w:marRight w:val="0"/>
      <w:marTop w:val="0"/>
      <w:marBottom w:val="0"/>
      <w:divBdr>
        <w:top w:val="none" w:sz="0" w:space="0" w:color="auto"/>
        <w:left w:val="none" w:sz="0" w:space="0" w:color="auto"/>
        <w:bottom w:val="none" w:sz="0" w:space="0" w:color="auto"/>
        <w:right w:val="none" w:sz="0" w:space="0" w:color="auto"/>
      </w:divBdr>
    </w:div>
    <w:div w:id="1918055273">
      <w:bodyDiv w:val="1"/>
      <w:marLeft w:val="0"/>
      <w:marRight w:val="0"/>
      <w:marTop w:val="0"/>
      <w:marBottom w:val="0"/>
      <w:divBdr>
        <w:top w:val="none" w:sz="0" w:space="0" w:color="auto"/>
        <w:left w:val="none" w:sz="0" w:space="0" w:color="auto"/>
        <w:bottom w:val="none" w:sz="0" w:space="0" w:color="auto"/>
        <w:right w:val="none" w:sz="0" w:space="0" w:color="auto"/>
      </w:divBdr>
    </w:div>
    <w:div w:id="1936786770">
      <w:bodyDiv w:val="1"/>
      <w:marLeft w:val="0"/>
      <w:marRight w:val="0"/>
      <w:marTop w:val="0"/>
      <w:marBottom w:val="0"/>
      <w:divBdr>
        <w:top w:val="none" w:sz="0" w:space="0" w:color="auto"/>
        <w:left w:val="none" w:sz="0" w:space="0" w:color="auto"/>
        <w:bottom w:val="none" w:sz="0" w:space="0" w:color="auto"/>
        <w:right w:val="none" w:sz="0" w:space="0" w:color="auto"/>
      </w:divBdr>
    </w:div>
    <w:div w:id="1940942498">
      <w:bodyDiv w:val="1"/>
      <w:marLeft w:val="0"/>
      <w:marRight w:val="0"/>
      <w:marTop w:val="0"/>
      <w:marBottom w:val="0"/>
      <w:divBdr>
        <w:top w:val="none" w:sz="0" w:space="0" w:color="auto"/>
        <w:left w:val="none" w:sz="0" w:space="0" w:color="auto"/>
        <w:bottom w:val="none" w:sz="0" w:space="0" w:color="auto"/>
        <w:right w:val="none" w:sz="0" w:space="0" w:color="auto"/>
      </w:divBdr>
    </w:div>
    <w:div w:id="1957053450">
      <w:bodyDiv w:val="1"/>
      <w:marLeft w:val="0"/>
      <w:marRight w:val="0"/>
      <w:marTop w:val="0"/>
      <w:marBottom w:val="0"/>
      <w:divBdr>
        <w:top w:val="none" w:sz="0" w:space="0" w:color="auto"/>
        <w:left w:val="none" w:sz="0" w:space="0" w:color="auto"/>
        <w:bottom w:val="none" w:sz="0" w:space="0" w:color="auto"/>
        <w:right w:val="none" w:sz="0" w:space="0" w:color="auto"/>
      </w:divBdr>
    </w:div>
    <w:div w:id="1961648237">
      <w:bodyDiv w:val="1"/>
      <w:marLeft w:val="0"/>
      <w:marRight w:val="0"/>
      <w:marTop w:val="0"/>
      <w:marBottom w:val="0"/>
      <w:divBdr>
        <w:top w:val="none" w:sz="0" w:space="0" w:color="auto"/>
        <w:left w:val="none" w:sz="0" w:space="0" w:color="auto"/>
        <w:bottom w:val="none" w:sz="0" w:space="0" w:color="auto"/>
        <w:right w:val="none" w:sz="0" w:space="0" w:color="auto"/>
      </w:divBdr>
    </w:div>
    <w:div w:id="1963919250">
      <w:bodyDiv w:val="1"/>
      <w:marLeft w:val="0"/>
      <w:marRight w:val="0"/>
      <w:marTop w:val="0"/>
      <w:marBottom w:val="0"/>
      <w:divBdr>
        <w:top w:val="none" w:sz="0" w:space="0" w:color="auto"/>
        <w:left w:val="none" w:sz="0" w:space="0" w:color="auto"/>
        <w:bottom w:val="none" w:sz="0" w:space="0" w:color="auto"/>
        <w:right w:val="none" w:sz="0" w:space="0" w:color="auto"/>
      </w:divBdr>
    </w:div>
    <w:div w:id="1978366345">
      <w:bodyDiv w:val="1"/>
      <w:marLeft w:val="0"/>
      <w:marRight w:val="0"/>
      <w:marTop w:val="0"/>
      <w:marBottom w:val="0"/>
      <w:divBdr>
        <w:top w:val="none" w:sz="0" w:space="0" w:color="auto"/>
        <w:left w:val="none" w:sz="0" w:space="0" w:color="auto"/>
        <w:bottom w:val="none" w:sz="0" w:space="0" w:color="auto"/>
        <w:right w:val="none" w:sz="0" w:space="0" w:color="auto"/>
      </w:divBdr>
    </w:div>
    <w:div w:id="1988632197">
      <w:bodyDiv w:val="1"/>
      <w:marLeft w:val="0"/>
      <w:marRight w:val="0"/>
      <w:marTop w:val="0"/>
      <w:marBottom w:val="0"/>
      <w:divBdr>
        <w:top w:val="none" w:sz="0" w:space="0" w:color="auto"/>
        <w:left w:val="none" w:sz="0" w:space="0" w:color="auto"/>
        <w:bottom w:val="none" w:sz="0" w:space="0" w:color="auto"/>
        <w:right w:val="none" w:sz="0" w:space="0" w:color="auto"/>
      </w:divBdr>
    </w:div>
    <w:div w:id="1996061831">
      <w:bodyDiv w:val="1"/>
      <w:marLeft w:val="0"/>
      <w:marRight w:val="0"/>
      <w:marTop w:val="0"/>
      <w:marBottom w:val="0"/>
      <w:divBdr>
        <w:top w:val="none" w:sz="0" w:space="0" w:color="auto"/>
        <w:left w:val="none" w:sz="0" w:space="0" w:color="auto"/>
        <w:bottom w:val="none" w:sz="0" w:space="0" w:color="auto"/>
        <w:right w:val="none" w:sz="0" w:space="0" w:color="auto"/>
      </w:divBdr>
    </w:div>
    <w:div w:id="2010866477">
      <w:bodyDiv w:val="1"/>
      <w:marLeft w:val="0"/>
      <w:marRight w:val="0"/>
      <w:marTop w:val="0"/>
      <w:marBottom w:val="0"/>
      <w:divBdr>
        <w:top w:val="none" w:sz="0" w:space="0" w:color="auto"/>
        <w:left w:val="none" w:sz="0" w:space="0" w:color="auto"/>
        <w:bottom w:val="none" w:sz="0" w:space="0" w:color="auto"/>
        <w:right w:val="none" w:sz="0" w:space="0" w:color="auto"/>
      </w:divBdr>
    </w:div>
    <w:div w:id="2014380951">
      <w:bodyDiv w:val="1"/>
      <w:marLeft w:val="0"/>
      <w:marRight w:val="0"/>
      <w:marTop w:val="0"/>
      <w:marBottom w:val="0"/>
      <w:divBdr>
        <w:top w:val="none" w:sz="0" w:space="0" w:color="auto"/>
        <w:left w:val="none" w:sz="0" w:space="0" w:color="auto"/>
        <w:bottom w:val="none" w:sz="0" w:space="0" w:color="auto"/>
        <w:right w:val="none" w:sz="0" w:space="0" w:color="auto"/>
      </w:divBdr>
    </w:div>
    <w:div w:id="2014606748">
      <w:bodyDiv w:val="1"/>
      <w:marLeft w:val="0"/>
      <w:marRight w:val="0"/>
      <w:marTop w:val="0"/>
      <w:marBottom w:val="0"/>
      <w:divBdr>
        <w:top w:val="none" w:sz="0" w:space="0" w:color="auto"/>
        <w:left w:val="none" w:sz="0" w:space="0" w:color="auto"/>
        <w:bottom w:val="none" w:sz="0" w:space="0" w:color="auto"/>
        <w:right w:val="none" w:sz="0" w:space="0" w:color="auto"/>
      </w:divBdr>
    </w:div>
    <w:div w:id="2023974288">
      <w:bodyDiv w:val="1"/>
      <w:marLeft w:val="0"/>
      <w:marRight w:val="0"/>
      <w:marTop w:val="0"/>
      <w:marBottom w:val="0"/>
      <w:divBdr>
        <w:top w:val="none" w:sz="0" w:space="0" w:color="auto"/>
        <w:left w:val="none" w:sz="0" w:space="0" w:color="auto"/>
        <w:bottom w:val="none" w:sz="0" w:space="0" w:color="auto"/>
        <w:right w:val="none" w:sz="0" w:space="0" w:color="auto"/>
      </w:divBdr>
    </w:div>
    <w:div w:id="2057964710">
      <w:bodyDiv w:val="1"/>
      <w:marLeft w:val="0"/>
      <w:marRight w:val="0"/>
      <w:marTop w:val="0"/>
      <w:marBottom w:val="0"/>
      <w:divBdr>
        <w:top w:val="none" w:sz="0" w:space="0" w:color="auto"/>
        <w:left w:val="none" w:sz="0" w:space="0" w:color="auto"/>
        <w:bottom w:val="none" w:sz="0" w:space="0" w:color="auto"/>
        <w:right w:val="none" w:sz="0" w:space="0" w:color="auto"/>
      </w:divBdr>
    </w:div>
    <w:div w:id="2058233237">
      <w:bodyDiv w:val="1"/>
      <w:marLeft w:val="0"/>
      <w:marRight w:val="0"/>
      <w:marTop w:val="0"/>
      <w:marBottom w:val="0"/>
      <w:divBdr>
        <w:top w:val="none" w:sz="0" w:space="0" w:color="auto"/>
        <w:left w:val="none" w:sz="0" w:space="0" w:color="auto"/>
        <w:bottom w:val="none" w:sz="0" w:space="0" w:color="auto"/>
        <w:right w:val="none" w:sz="0" w:space="0" w:color="auto"/>
      </w:divBdr>
    </w:div>
    <w:div w:id="2079356369">
      <w:bodyDiv w:val="1"/>
      <w:marLeft w:val="0"/>
      <w:marRight w:val="0"/>
      <w:marTop w:val="0"/>
      <w:marBottom w:val="0"/>
      <w:divBdr>
        <w:top w:val="none" w:sz="0" w:space="0" w:color="auto"/>
        <w:left w:val="none" w:sz="0" w:space="0" w:color="auto"/>
        <w:bottom w:val="none" w:sz="0" w:space="0" w:color="auto"/>
        <w:right w:val="none" w:sz="0" w:space="0" w:color="auto"/>
      </w:divBdr>
    </w:div>
    <w:div w:id="2088569226">
      <w:bodyDiv w:val="1"/>
      <w:marLeft w:val="0"/>
      <w:marRight w:val="0"/>
      <w:marTop w:val="0"/>
      <w:marBottom w:val="0"/>
      <w:divBdr>
        <w:top w:val="none" w:sz="0" w:space="0" w:color="auto"/>
        <w:left w:val="none" w:sz="0" w:space="0" w:color="auto"/>
        <w:bottom w:val="none" w:sz="0" w:space="0" w:color="auto"/>
        <w:right w:val="none" w:sz="0" w:space="0" w:color="auto"/>
      </w:divBdr>
    </w:div>
    <w:div w:id="2113552034">
      <w:bodyDiv w:val="1"/>
      <w:marLeft w:val="0"/>
      <w:marRight w:val="0"/>
      <w:marTop w:val="0"/>
      <w:marBottom w:val="0"/>
      <w:divBdr>
        <w:top w:val="none" w:sz="0" w:space="0" w:color="auto"/>
        <w:left w:val="none" w:sz="0" w:space="0" w:color="auto"/>
        <w:bottom w:val="none" w:sz="0" w:space="0" w:color="auto"/>
        <w:right w:val="none" w:sz="0" w:space="0" w:color="auto"/>
      </w:divBdr>
    </w:div>
    <w:div w:id="2113931724">
      <w:bodyDiv w:val="1"/>
      <w:marLeft w:val="0"/>
      <w:marRight w:val="0"/>
      <w:marTop w:val="0"/>
      <w:marBottom w:val="0"/>
      <w:divBdr>
        <w:top w:val="none" w:sz="0" w:space="0" w:color="auto"/>
        <w:left w:val="none" w:sz="0" w:space="0" w:color="auto"/>
        <w:bottom w:val="none" w:sz="0" w:space="0" w:color="auto"/>
        <w:right w:val="none" w:sz="0" w:space="0" w:color="auto"/>
      </w:divBdr>
    </w:div>
    <w:div w:id="2128116613">
      <w:bodyDiv w:val="1"/>
      <w:marLeft w:val="0"/>
      <w:marRight w:val="0"/>
      <w:marTop w:val="0"/>
      <w:marBottom w:val="0"/>
      <w:divBdr>
        <w:top w:val="none" w:sz="0" w:space="0" w:color="auto"/>
        <w:left w:val="none" w:sz="0" w:space="0" w:color="auto"/>
        <w:bottom w:val="none" w:sz="0" w:space="0" w:color="auto"/>
        <w:right w:val="none" w:sz="0" w:space="0" w:color="auto"/>
      </w:divBdr>
    </w:div>
    <w:div w:id="2131239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tmp"/></Relationships>
</file>

<file path=word/_rels/footer2.xml.rels><?xml version="1.0" encoding="UTF-8" standalone="yes"?>
<Relationships xmlns="http://schemas.openxmlformats.org/package/2006/relationships"><Relationship Id="rId1" Type="http://schemas.openxmlformats.org/officeDocument/2006/relationships/image" Target="media/image2.tmp"/></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EEDB71-CE61-46C7-88AB-F24ED8F43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2477</Words>
  <Characters>14617</Characters>
  <Application>Microsoft Office Word</Application>
  <DocSecurity>0</DocSecurity>
  <Lines>121</Lines>
  <Paragraphs>34</Paragraphs>
  <ScaleCrop>false</ScaleCrop>
  <HeadingPairs>
    <vt:vector size="2" baseType="variant">
      <vt:variant>
        <vt:lpstr>Název</vt:lpstr>
      </vt:variant>
      <vt:variant>
        <vt:i4>1</vt:i4>
      </vt:variant>
    </vt:vector>
  </HeadingPairs>
  <TitlesOfParts>
    <vt:vector size="1" baseType="lpstr">
      <vt:lpstr/>
    </vt:vector>
  </TitlesOfParts>
  <Company>Teplarny Brno a.s.</Company>
  <LinksUpToDate>false</LinksUpToDate>
  <CharactersWithSpaces>17060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Janouškova 1a</dc:subject>
  <dc:creator>613 00 Brno</dc:creator>
  <cp:lastModifiedBy>Slovenčíková Lenka,Ing.</cp:lastModifiedBy>
  <cp:revision>6</cp:revision>
  <cp:lastPrinted>2017-06-15T13:44:00Z</cp:lastPrinted>
  <dcterms:created xsi:type="dcterms:W3CDTF">2017-05-16T18:08:00Z</dcterms:created>
  <dcterms:modified xsi:type="dcterms:W3CDTF">2017-06-15T13:44:00Z</dcterms:modified>
</cp:coreProperties>
</file>